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18E3" w:rsidRPr="0090402D" w:rsidRDefault="00BB18E3" w:rsidP="00BB18E3">
      <w:pPr>
        <w:spacing w:before="120" w:after="120" w:line="264" w:lineRule="auto"/>
        <w:jc w:val="right"/>
        <w:rPr>
          <w:rFonts w:cstheme="minorHAnsi"/>
          <w:b/>
          <w:bCs/>
          <w:iCs/>
          <w:sz w:val="24"/>
          <w:szCs w:val="24"/>
          <w:lang w:val="tr-TR"/>
        </w:rPr>
      </w:pPr>
      <w:r w:rsidRPr="0090402D">
        <w:rPr>
          <w:rFonts w:cstheme="minorHAnsi"/>
          <w:b/>
          <w:sz w:val="24"/>
          <w:szCs w:val="24"/>
          <w:lang w:val="tr-TR"/>
        </w:rPr>
        <w:t>Zehra Enligün</w:t>
      </w:r>
      <w:r w:rsidRPr="0090402D">
        <w:rPr>
          <w:rFonts w:cstheme="minorHAnsi"/>
          <w:b/>
          <w:bCs/>
          <w:iCs/>
          <w:sz w:val="24"/>
          <w:szCs w:val="24"/>
          <w:lang w:val="tr-TR"/>
        </w:rPr>
        <w:t xml:space="preserve">* </w:t>
      </w:r>
    </w:p>
    <w:p w:rsidR="00BB18E3" w:rsidRPr="0090402D" w:rsidRDefault="00BB18E3" w:rsidP="00BB18E3">
      <w:pPr>
        <w:spacing w:before="120" w:after="120" w:line="264" w:lineRule="auto"/>
        <w:jc w:val="right"/>
        <w:rPr>
          <w:rFonts w:cstheme="minorHAnsi"/>
          <w:b/>
          <w:bCs/>
          <w:i/>
          <w:iCs/>
          <w:sz w:val="24"/>
          <w:szCs w:val="24"/>
          <w:lang w:val="tr-TR"/>
        </w:rPr>
      </w:pPr>
      <w:r w:rsidRPr="0090402D">
        <w:rPr>
          <w:rFonts w:cstheme="minorHAnsi"/>
          <w:b/>
          <w:bCs/>
          <w:i/>
          <w:iCs/>
          <w:sz w:val="24"/>
          <w:szCs w:val="24"/>
          <w:lang w:val="tr-TR"/>
        </w:rPr>
        <w:t xml:space="preserve">AIPPI Türkiye / Fikri Mülkiyet Hakları Koruma </w:t>
      </w:r>
      <w:proofErr w:type="spellStart"/>
      <w:r w:rsidRPr="0090402D">
        <w:rPr>
          <w:rFonts w:cstheme="minorHAnsi"/>
          <w:b/>
          <w:bCs/>
          <w:i/>
          <w:iCs/>
          <w:sz w:val="24"/>
          <w:szCs w:val="24"/>
          <w:lang w:val="tr-TR"/>
        </w:rPr>
        <w:t>Derneği</w:t>
      </w:r>
      <w:proofErr w:type="spellEnd"/>
      <w:r w:rsidRPr="0090402D">
        <w:rPr>
          <w:rFonts w:cstheme="minorHAnsi"/>
          <w:b/>
          <w:bCs/>
          <w:i/>
          <w:iCs/>
          <w:sz w:val="24"/>
          <w:szCs w:val="24"/>
          <w:lang w:val="tr-TR"/>
        </w:rPr>
        <w:t xml:space="preserve"> Üyesi</w:t>
      </w:r>
    </w:p>
    <w:p w:rsidR="00BB18E3" w:rsidRPr="0090402D" w:rsidRDefault="00BB18E3" w:rsidP="00BB18E3">
      <w:pPr>
        <w:spacing w:before="120" w:after="120" w:line="264" w:lineRule="auto"/>
        <w:jc w:val="right"/>
        <w:rPr>
          <w:rFonts w:cstheme="minorHAnsi"/>
          <w:b/>
          <w:bCs/>
          <w:iCs/>
          <w:sz w:val="24"/>
          <w:szCs w:val="24"/>
          <w:lang w:val="tr-TR"/>
        </w:rPr>
      </w:pPr>
      <w:r w:rsidRPr="0090402D">
        <w:rPr>
          <w:rFonts w:cstheme="minorHAnsi"/>
          <w:b/>
          <w:sz w:val="24"/>
          <w:szCs w:val="24"/>
          <w:lang w:val="tr-TR"/>
        </w:rPr>
        <w:t xml:space="preserve">Mürvet Çalık </w:t>
      </w:r>
      <w:r w:rsidRPr="0090402D">
        <w:rPr>
          <w:rFonts w:cstheme="minorHAnsi"/>
          <w:b/>
          <w:bCs/>
          <w:iCs/>
          <w:sz w:val="24"/>
          <w:szCs w:val="24"/>
          <w:lang w:val="tr-TR"/>
        </w:rPr>
        <w:t xml:space="preserve">** </w:t>
      </w:r>
    </w:p>
    <w:p w:rsidR="00BB18E3" w:rsidRPr="00241592" w:rsidRDefault="00BB18E3" w:rsidP="00BB18E3">
      <w:pPr>
        <w:spacing w:before="120" w:after="120" w:line="264" w:lineRule="auto"/>
        <w:jc w:val="center"/>
        <w:rPr>
          <w:rFonts w:cstheme="minorHAnsi"/>
          <w:b/>
          <w:bCs/>
          <w:iCs/>
          <w:sz w:val="26"/>
          <w:szCs w:val="26"/>
          <w:lang w:val="tr-TR"/>
        </w:rPr>
      </w:pPr>
      <w:bookmarkStart w:id="0" w:name="_GoBack"/>
      <w:proofErr w:type="spellStart"/>
      <w:r w:rsidRPr="00241592">
        <w:rPr>
          <w:rFonts w:cstheme="minorHAnsi"/>
          <w:b/>
          <w:bCs/>
          <w:iCs/>
          <w:sz w:val="26"/>
          <w:szCs w:val="26"/>
          <w:lang w:val="tr-TR"/>
        </w:rPr>
        <w:t>Üniter</w:t>
      </w:r>
      <w:proofErr w:type="spellEnd"/>
      <w:r w:rsidRPr="00241592">
        <w:rPr>
          <w:rFonts w:cstheme="minorHAnsi"/>
          <w:b/>
          <w:bCs/>
          <w:iCs/>
          <w:sz w:val="26"/>
          <w:szCs w:val="26"/>
          <w:lang w:val="tr-TR"/>
        </w:rPr>
        <w:t xml:space="preserve"> Patent Sistemi</w:t>
      </w:r>
    </w:p>
    <w:bookmarkEnd w:id="0"/>
    <w:p w:rsidR="00BB18E3" w:rsidRPr="0090402D" w:rsidRDefault="00BB18E3" w:rsidP="00BB18E3">
      <w:pPr>
        <w:spacing w:before="120" w:after="120" w:line="264" w:lineRule="auto"/>
        <w:jc w:val="both"/>
        <w:rPr>
          <w:rFonts w:cstheme="minorHAnsi"/>
          <w:sz w:val="24"/>
          <w:szCs w:val="24"/>
          <w:lang w:val="tr-TR"/>
        </w:rPr>
      </w:pPr>
      <w:r w:rsidRPr="0090402D">
        <w:rPr>
          <w:rFonts w:cstheme="minorHAnsi"/>
          <w:sz w:val="24"/>
          <w:szCs w:val="24"/>
          <w:lang w:val="tr-TR"/>
        </w:rPr>
        <w:t xml:space="preserve">Avrupa’da bölgesel patent koruması için yapılan Avrupa Patenti (EP) başvuruları ve akabinde gerçekleştirilen Avrupa Patenti kanalıyla ülke geçerliliklerine ek olarak yeni bir sistem yürürlüğe girmek üzere. Kuruluşu, 2012’de imzalanan ve 20.01.2013 yılında yürürlüğe giren 1257/2012 ve 1260/2012 sayılı Avrupa Birliği Tüzüklerine dayanan </w:t>
      </w:r>
      <w:proofErr w:type="spellStart"/>
      <w:r w:rsidRPr="0090402D">
        <w:rPr>
          <w:rFonts w:cstheme="minorHAnsi"/>
          <w:sz w:val="24"/>
          <w:szCs w:val="24"/>
          <w:lang w:val="tr-TR"/>
        </w:rPr>
        <w:t>Üniter</w:t>
      </w:r>
      <w:proofErr w:type="spellEnd"/>
      <w:r w:rsidRPr="0090402D">
        <w:rPr>
          <w:rFonts w:cstheme="minorHAnsi"/>
          <w:sz w:val="24"/>
          <w:szCs w:val="24"/>
          <w:lang w:val="tr-TR"/>
        </w:rPr>
        <w:t xml:space="preserve"> Patent Sistemi (UP), sıkı bir şekilde bağlı olduğu </w:t>
      </w:r>
      <w:proofErr w:type="spellStart"/>
      <w:r w:rsidRPr="0090402D">
        <w:rPr>
          <w:rFonts w:cstheme="minorHAnsi"/>
          <w:sz w:val="24"/>
          <w:szCs w:val="24"/>
          <w:lang w:val="tr-TR"/>
        </w:rPr>
        <w:t>Üniter</w:t>
      </w:r>
      <w:proofErr w:type="spellEnd"/>
      <w:r w:rsidRPr="0090402D">
        <w:rPr>
          <w:rFonts w:cstheme="minorHAnsi"/>
          <w:sz w:val="24"/>
          <w:szCs w:val="24"/>
          <w:lang w:val="tr-TR"/>
        </w:rPr>
        <w:t xml:space="preserve"> Patent Mahkemesi Anlaşması’nın (UPCA) da yürürlüğe girmesiyle birlikte pratikte uygulanabilecektir. Yazımızda Avrupa’da patent koruması ile ilgili yeni bir dönemin başlangıcı olacak </w:t>
      </w:r>
      <w:proofErr w:type="spellStart"/>
      <w:r w:rsidRPr="0090402D">
        <w:rPr>
          <w:rFonts w:cstheme="minorHAnsi"/>
          <w:sz w:val="24"/>
          <w:szCs w:val="24"/>
          <w:lang w:val="tr-TR"/>
        </w:rPr>
        <w:t>Üniter</w:t>
      </w:r>
      <w:proofErr w:type="spellEnd"/>
      <w:r w:rsidRPr="0090402D">
        <w:rPr>
          <w:rFonts w:cstheme="minorHAnsi"/>
          <w:sz w:val="24"/>
          <w:szCs w:val="24"/>
          <w:lang w:val="tr-TR"/>
        </w:rPr>
        <w:t xml:space="preserve"> Patent Sistemi ile geçiş süreci önlemlerine ilişkin bilgi vermeyi ve süreçte yaşanması beklenenler ile dikkat edilmesi gerekenleri mevcut bilgiler ışığında değerlendirmeyi amaçlamaktayız.</w:t>
      </w:r>
    </w:p>
    <w:p w:rsidR="00BB18E3" w:rsidRPr="0090402D" w:rsidRDefault="00BB18E3" w:rsidP="00BB18E3">
      <w:pPr>
        <w:spacing w:before="120" w:after="120" w:line="264" w:lineRule="auto"/>
        <w:jc w:val="both"/>
        <w:rPr>
          <w:rFonts w:cstheme="minorHAnsi"/>
          <w:sz w:val="24"/>
          <w:szCs w:val="24"/>
          <w:lang w:val="tr-TR"/>
        </w:rPr>
      </w:pPr>
      <w:proofErr w:type="spellStart"/>
      <w:r w:rsidRPr="0090402D">
        <w:rPr>
          <w:rFonts w:cstheme="minorHAnsi"/>
          <w:sz w:val="24"/>
          <w:szCs w:val="24"/>
          <w:lang w:val="tr-TR"/>
        </w:rPr>
        <w:t>Üniter</w:t>
      </w:r>
      <w:proofErr w:type="spellEnd"/>
      <w:r w:rsidRPr="0090402D">
        <w:rPr>
          <w:rFonts w:cstheme="minorHAnsi"/>
          <w:sz w:val="24"/>
          <w:szCs w:val="24"/>
          <w:lang w:val="tr-TR"/>
        </w:rPr>
        <w:t xml:space="preserve"> Patent Mahkemesi Anlaşması, hükümetler arası bir anlaşma olarak Şubat 2013’te İspanya, Polonya ve Hırvatistan dışındaki 25 Avrupa Birliği üyesi ülke tarafından imzalanmıştır. Birleşik </w:t>
      </w:r>
      <w:proofErr w:type="spellStart"/>
      <w:r w:rsidRPr="0090402D">
        <w:rPr>
          <w:rFonts w:cstheme="minorHAnsi"/>
          <w:sz w:val="24"/>
          <w:szCs w:val="24"/>
          <w:lang w:val="tr-TR"/>
        </w:rPr>
        <w:t>Krallık’ın</w:t>
      </w:r>
      <w:proofErr w:type="spellEnd"/>
      <w:r w:rsidRPr="0090402D">
        <w:rPr>
          <w:rFonts w:cstheme="minorHAnsi"/>
          <w:sz w:val="24"/>
          <w:szCs w:val="24"/>
          <w:lang w:val="tr-TR"/>
        </w:rPr>
        <w:t xml:space="preserve"> Avrupa Birliği’nden ayrılmasıyla bu sayı 24’e düşmüştür. Anlaşmanın yürürlüğe girmesi için 13 ülkenin onayı ve 2012 yılında en yüksek sayıda Avrupa Patentine sahip 3 ülkenin yani; Almanya, Fransa ve Birleşik </w:t>
      </w:r>
      <w:proofErr w:type="spellStart"/>
      <w:r w:rsidRPr="0090402D">
        <w:rPr>
          <w:rFonts w:cstheme="minorHAnsi"/>
          <w:sz w:val="24"/>
          <w:szCs w:val="24"/>
          <w:lang w:val="tr-TR"/>
        </w:rPr>
        <w:t>Krallık’ın</w:t>
      </w:r>
      <w:proofErr w:type="spellEnd"/>
      <w:r w:rsidRPr="0090402D">
        <w:rPr>
          <w:rFonts w:cstheme="minorHAnsi"/>
          <w:sz w:val="24"/>
          <w:szCs w:val="24"/>
          <w:lang w:val="tr-TR"/>
        </w:rPr>
        <w:t xml:space="preserve"> onay süreçlerini tamamlamış olması şartı vardı. </w:t>
      </w:r>
      <w:proofErr w:type="spellStart"/>
      <w:r w:rsidRPr="0090402D">
        <w:rPr>
          <w:rFonts w:cstheme="minorHAnsi"/>
          <w:sz w:val="24"/>
          <w:szCs w:val="24"/>
          <w:lang w:val="tr-TR"/>
        </w:rPr>
        <w:t>Brexit</w:t>
      </w:r>
      <w:proofErr w:type="spellEnd"/>
      <w:r w:rsidRPr="0090402D">
        <w:rPr>
          <w:rFonts w:cstheme="minorHAnsi"/>
          <w:sz w:val="24"/>
          <w:szCs w:val="24"/>
          <w:lang w:val="tr-TR"/>
        </w:rPr>
        <w:t xml:space="preserve"> nedeniyle </w:t>
      </w:r>
      <w:proofErr w:type="spellStart"/>
      <w:r w:rsidRPr="0090402D">
        <w:rPr>
          <w:rFonts w:cstheme="minorHAnsi"/>
          <w:sz w:val="24"/>
          <w:szCs w:val="24"/>
          <w:lang w:val="tr-TR"/>
        </w:rPr>
        <w:t>UPCA’da</w:t>
      </w:r>
      <w:proofErr w:type="spellEnd"/>
      <w:r w:rsidRPr="0090402D">
        <w:rPr>
          <w:rFonts w:cstheme="minorHAnsi"/>
          <w:sz w:val="24"/>
          <w:szCs w:val="24"/>
          <w:lang w:val="tr-TR"/>
        </w:rPr>
        <w:t xml:space="preserve"> bazı değişiklikler yapılarak Birleşik </w:t>
      </w:r>
      <w:proofErr w:type="spellStart"/>
      <w:r w:rsidRPr="0090402D">
        <w:rPr>
          <w:rFonts w:cstheme="minorHAnsi"/>
          <w:sz w:val="24"/>
          <w:szCs w:val="24"/>
          <w:lang w:val="tr-TR"/>
        </w:rPr>
        <w:t>Krallık’ın</w:t>
      </w:r>
      <w:proofErr w:type="spellEnd"/>
      <w:r w:rsidRPr="0090402D">
        <w:rPr>
          <w:rFonts w:cstheme="minorHAnsi"/>
          <w:sz w:val="24"/>
          <w:szCs w:val="24"/>
          <w:lang w:val="tr-TR"/>
        </w:rPr>
        <w:t xml:space="preserve"> taraf olmasına gerek kalmadan Birleşik Krallık yerine İtalya’nın onayının kabul edilmesi karara bağlanmıştır. Sürecin tamamlanması için </w:t>
      </w:r>
      <w:proofErr w:type="spellStart"/>
      <w:r w:rsidRPr="0090402D">
        <w:rPr>
          <w:rFonts w:cstheme="minorHAnsi"/>
          <w:sz w:val="24"/>
          <w:szCs w:val="24"/>
          <w:lang w:val="tr-TR"/>
        </w:rPr>
        <w:t>Üniter</w:t>
      </w:r>
      <w:proofErr w:type="spellEnd"/>
      <w:r w:rsidRPr="0090402D">
        <w:rPr>
          <w:rFonts w:cstheme="minorHAnsi"/>
          <w:sz w:val="24"/>
          <w:szCs w:val="24"/>
          <w:lang w:val="tr-TR"/>
        </w:rPr>
        <w:t xml:space="preserve"> Patent Mahkemesi (UPC) iç süreçlerinin hazır olması ve Almanya’nın nihai onayını sunması beklenmektedir. Şu anda UPC yargıçlarının atanmasıyla, Anlaşmanın yürürlüğe girmesi için gerekli son şart olan Almanya’nın nihai onayını sunması ile ilgili tarih belirlenmiş durumdadır. Almanya’nın yakın zamanda nihai onayını sunması beklenmektedir. Bunun ardından UPC nezdinde 01.03.2023 itibariyle gündoğumu sürecinin başlayacağı ve 01.06.2023 itibarıyla da </w:t>
      </w:r>
      <w:proofErr w:type="spellStart"/>
      <w:r w:rsidRPr="0090402D">
        <w:rPr>
          <w:rFonts w:cstheme="minorHAnsi"/>
          <w:sz w:val="24"/>
          <w:szCs w:val="24"/>
          <w:lang w:val="tr-TR"/>
        </w:rPr>
        <w:t>UPC’nin</w:t>
      </w:r>
      <w:proofErr w:type="spellEnd"/>
      <w:r w:rsidRPr="0090402D">
        <w:rPr>
          <w:rFonts w:cstheme="minorHAnsi"/>
          <w:sz w:val="24"/>
          <w:szCs w:val="24"/>
          <w:lang w:val="tr-TR"/>
        </w:rPr>
        <w:t xml:space="preserve"> yürürlüğe girerek ilk dava taleplerini kabul etmeye başlayacağı yol haritası olarak belirlenmiş durumdadır.</w:t>
      </w:r>
    </w:p>
    <w:p w:rsidR="00BB18E3" w:rsidRPr="0090402D" w:rsidRDefault="00BB18E3" w:rsidP="00BB18E3">
      <w:pPr>
        <w:spacing w:before="120" w:after="120" w:line="264" w:lineRule="auto"/>
        <w:jc w:val="both"/>
        <w:rPr>
          <w:rFonts w:cstheme="minorHAnsi"/>
          <w:sz w:val="24"/>
          <w:szCs w:val="24"/>
          <w:lang w:val="tr-TR"/>
        </w:rPr>
      </w:pPr>
      <w:r w:rsidRPr="0090402D">
        <w:rPr>
          <w:rFonts w:cstheme="minorHAnsi"/>
          <w:sz w:val="24"/>
          <w:szCs w:val="24"/>
          <w:lang w:val="tr-TR"/>
        </w:rPr>
        <w:t xml:space="preserve">Mevcut durumda onay süreçlerini tamamlayıp uygulamaya </w:t>
      </w:r>
      <w:proofErr w:type="gramStart"/>
      <w:r w:rsidRPr="0090402D">
        <w:rPr>
          <w:rFonts w:cstheme="minorHAnsi"/>
          <w:sz w:val="24"/>
          <w:szCs w:val="24"/>
          <w:lang w:val="tr-TR"/>
        </w:rPr>
        <w:t>dahil</w:t>
      </w:r>
      <w:proofErr w:type="gramEnd"/>
      <w:r w:rsidRPr="0090402D">
        <w:rPr>
          <w:rFonts w:cstheme="minorHAnsi"/>
          <w:sz w:val="24"/>
          <w:szCs w:val="24"/>
          <w:lang w:val="tr-TR"/>
        </w:rPr>
        <w:t xml:space="preserve"> olan 17 ülke şunlardır: Almanya, Avusturya, Belçika, Bulgaristan, Danimarka, Estonya, Finlandiya, Fransa, Hollanda, İtalya, İsveç, Letonya, Litvanya, Lüksemburg, Malta, Portekiz ve Slovenya.</w:t>
      </w:r>
    </w:p>
    <w:p w:rsidR="00BB18E3" w:rsidRPr="0090402D" w:rsidRDefault="00BB18E3" w:rsidP="00BB18E3">
      <w:pPr>
        <w:spacing w:before="120" w:after="120" w:line="264" w:lineRule="auto"/>
        <w:jc w:val="both"/>
        <w:rPr>
          <w:rFonts w:cstheme="minorHAnsi"/>
          <w:sz w:val="24"/>
          <w:szCs w:val="24"/>
          <w:lang w:val="tr-TR"/>
        </w:rPr>
      </w:pPr>
      <w:r w:rsidRPr="0090402D">
        <w:rPr>
          <w:rFonts w:cstheme="minorHAnsi"/>
          <w:sz w:val="24"/>
          <w:szCs w:val="24"/>
          <w:lang w:val="tr-TR"/>
        </w:rPr>
        <w:t xml:space="preserve">Onay süreçlerini tamamlayarak uygulamaya </w:t>
      </w:r>
      <w:proofErr w:type="gramStart"/>
      <w:r w:rsidRPr="0090402D">
        <w:rPr>
          <w:rFonts w:cstheme="minorHAnsi"/>
          <w:sz w:val="24"/>
          <w:szCs w:val="24"/>
          <w:lang w:val="tr-TR"/>
        </w:rPr>
        <w:t>dahil</w:t>
      </w:r>
      <w:proofErr w:type="gramEnd"/>
      <w:r w:rsidRPr="0090402D">
        <w:rPr>
          <w:rFonts w:cstheme="minorHAnsi"/>
          <w:sz w:val="24"/>
          <w:szCs w:val="24"/>
          <w:lang w:val="tr-TR"/>
        </w:rPr>
        <w:t xml:space="preserve"> olmaları beklenen ülkeler ise Güney Kıbrıs Rum Yönetimi, </w:t>
      </w:r>
      <w:proofErr w:type="spellStart"/>
      <w:r w:rsidRPr="0090402D">
        <w:rPr>
          <w:rFonts w:cstheme="minorHAnsi"/>
          <w:sz w:val="24"/>
          <w:szCs w:val="24"/>
          <w:lang w:val="tr-TR"/>
        </w:rPr>
        <w:t>Çekya</w:t>
      </w:r>
      <w:proofErr w:type="spellEnd"/>
      <w:r w:rsidRPr="0090402D">
        <w:rPr>
          <w:rFonts w:cstheme="minorHAnsi"/>
          <w:sz w:val="24"/>
          <w:szCs w:val="24"/>
          <w:lang w:val="tr-TR"/>
        </w:rPr>
        <w:t>, Yunanistan, Macaristan, İrlanda, Romanya ve Slovakya’dır.</w:t>
      </w:r>
    </w:p>
    <w:p w:rsidR="00BB18E3" w:rsidRPr="0090402D" w:rsidRDefault="00BB18E3" w:rsidP="00BB18E3">
      <w:pPr>
        <w:spacing w:before="120" w:after="120" w:line="264" w:lineRule="auto"/>
        <w:ind w:firstLine="720"/>
        <w:jc w:val="both"/>
        <w:rPr>
          <w:rFonts w:cstheme="minorHAnsi"/>
          <w:b/>
          <w:bCs/>
          <w:sz w:val="24"/>
          <w:szCs w:val="24"/>
          <w:lang w:val="tr-TR"/>
        </w:rPr>
      </w:pPr>
      <w:proofErr w:type="spellStart"/>
      <w:r w:rsidRPr="0090402D">
        <w:rPr>
          <w:rFonts w:cstheme="minorHAnsi"/>
          <w:b/>
          <w:bCs/>
          <w:sz w:val="24"/>
          <w:szCs w:val="24"/>
          <w:lang w:val="tr-TR"/>
        </w:rPr>
        <w:t>Üniter</w:t>
      </w:r>
      <w:proofErr w:type="spellEnd"/>
      <w:r w:rsidRPr="0090402D">
        <w:rPr>
          <w:rFonts w:cstheme="minorHAnsi"/>
          <w:b/>
          <w:bCs/>
          <w:sz w:val="24"/>
          <w:szCs w:val="24"/>
          <w:lang w:val="tr-TR"/>
        </w:rPr>
        <w:t xml:space="preserve"> Patent Sistemi</w:t>
      </w:r>
    </w:p>
    <w:p w:rsidR="00BB18E3" w:rsidRPr="0090402D" w:rsidRDefault="00BB18E3" w:rsidP="00BB18E3">
      <w:pPr>
        <w:spacing w:before="120" w:after="120" w:line="264" w:lineRule="auto"/>
        <w:jc w:val="both"/>
        <w:rPr>
          <w:rFonts w:cstheme="minorHAnsi"/>
          <w:sz w:val="24"/>
          <w:szCs w:val="24"/>
          <w:lang w:val="tr-TR"/>
        </w:rPr>
      </w:pPr>
      <w:proofErr w:type="spellStart"/>
      <w:r w:rsidRPr="0090402D">
        <w:rPr>
          <w:rFonts w:cstheme="minorHAnsi"/>
          <w:sz w:val="24"/>
          <w:szCs w:val="24"/>
          <w:lang w:val="tr-TR"/>
        </w:rPr>
        <w:t>Üniter</w:t>
      </w:r>
      <w:proofErr w:type="spellEnd"/>
      <w:r w:rsidRPr="0090402D">
        <w:rPr>
          <w:rFonts w:cstheme="minorHAnsi"/>
          <w:sz w:val="24"/>
          <w:szCs w:val="24"/>
          <w:lang w:val="tr-TR"/>
        </w:rPr>
        <w:t xml:space="preserve"> </w:t>
      </w:r>
      <w:proofErr w:type="spellStart"/>
      <w:r w:rsidRPr="0090402D">
        <w:rPr>
          <w:rFonts w:cstheme="minorHAnsi"/>
          <w:sz w:val="24"/>
          <w:szCs w:val="24"/>
          <w:lang w:val="tr-TR"/>
        </w:rPr>
        <w:t>Patent’in</w:t>
      </w:r>
      <w:proofErr w:type="spellEnd"/>
      <w:r w:rsidRPr="0090402D">
        <w:rPr>
          <w:rFonts w:cstheme="minorHAnsi"/>
          <w:sz w:val="24"/>
          <w:szCs w:val="24"/>
          <w:lang w:val="tr-TR"/>
        </w:rPr>
        <w:t xml:space="preserve"> amacına bakacak olursak, tek bir talep ile (şimdilik yukarıda belirtilen 17 ülkede) sisteme </w:t>
      </w:r>
      <w:proofErr w:type="gramStart"/>
      <w:r w:rsidRPr="0090402D">
        <w:rPr>
          <w:rFonts w:cstheme="minorHAnsi"/>
          <w:sz w:val="24"/>
          <w:szCs w:val="24"/>
          <w:lang w:val="tr-TR"/>
        </w:rPr>
        <w:t>dahil</w:t>
      </w:r>
      <w:proofErr w:type="gramEnd"/>
      <w:r w:rsidRPr="0090402D">
        <w:rPr>
          <w:rFonts w:cstheme="minorHAnsi"/>
          <w:sz w:val="24"/>
          <w:szCs w:val="24"/>
          <w:lang w:val="tr-TR"/>
        </w:rPr>
        <w:t xml:space="preserve"> tüm ülkelerde koruma, hak sahipleri için daha az maliyetli bir sistem, UPC kanalıyla hukuki kesinlik ve yeknesaklık sağlanarak ülkeler bazında çelişkili kararların ortadan kaldırılması sayesinde daha güvenilir bir sistem oluşturma ve Avrupa ekonomisinin güçlendirilmesinin hedeflendiği söylenebilir. Avrupa ülkelerinde ayrı ayrı takip yerine sisteme üye tüm ülkelerde tek bir </w:t>
      </w:r>
      <w:proofErr w:type="gramStart"/>
      <w:r w:rsidRPr="0090402D">
        <w:rPr>
          <w:rFonts w:cstheme="minorHAnsi"/>
          <w:sz w:val="24"/>
          <w:szCs w:val="24"/>
          <w:lang w:val="tr-TR"/>
        </w:rPr>
        <w:t>prosedür</w:t>
      </w:r>
      <w:proofErr w:type="gramEnd"/>
      <w:r w:rsidRPr="0090402D">
        <w:rPr>
          <w:rFonts w:cstheme="minorHAnsi"/>
          <w:sz w:val="24"/>
          <w:szCs w:val="24"/>
          <w:lang w:val="tr-TR"/>
        </w:rPr>
        <w:t>, tek bir para birimi ve tek bir son süre takibi ile pratik bir sistem ön görülmektedir.</w:t>
      </w:r>
    </w:p>
    <w:p w:rsidR="00BB18E3" w:rsidRPr="0090402D" w:rsidRDefault="00BB18E3" w:rsidP="00BB18E3">
      <w:pPr>
        <w:spacing w:before="120" w:after="120" w:line="264" w:lineRule="auto"/>
        <w:ind w:firstLine="720"/>
        <w:jc w:val="both"/>
        <w:rPr>
          <w:rFonts w:cstheme="minorHAnsi"/>
          <w:b/>
          <w:bCs/>
          <w:sz w:val="24"/>
          <w:szCs w:val="24"/>
          <w:lang w:val="tr-TR"/>
        </w:rPr>
      </w:pPr>
      <w:r w:rsidRPr="0090402D">
        <w:rPr>
          <w:rFonts w:cstheme="minorHAnsi"/>
          <w:b/>
          <w:bCs/>
          <w:sz w:val="24"/>
          <w:szCs w:val="24"/>
          <w:lang w:val="tr-TR"/>
        </w:rPr>
        <w:t>Başvuru Süreci Nasıl Olacak ve Mevcut Sistemden Farkları Nelerdir?</w:t>
      </w:r>
    </w:p>
    <w:p w:rsidR="00BB18E3" w:rsidRPr="0090402D" w:rsidRDefault="00BB18E3" w:rsidP="00BB18E3">
      <w:pPr>
        <w:spacing w:before="120" w:after="120" w:line="264" w:lineRule="auto"/>
        <w:jc w:val="both"/>
        <w:rPr>
          <w:rFonts w:cstheme="minorHAnsi"/>
          <w:sz w:val="24"/>
          <w:szCs w:val="24"/>
          <w:lang w:val="tr-TR"/>
        </w:rPr>
      </w:pPr>
      <w:r w:rsidRPr="0090402D">
        <w:rPr>
          <w:rFonts w:cstheme="minorHAnsi"/>
          <w:sz w:val="24"/>
          <w:szCs w:val="24"/>
          <w:lang w:val="tr-TR"/>
        </w:rPr>
        <w:lastRenderedPageBreak/>
        <w:t xml:space="preserve">Mevcut uygulamada Avrupa Patenti başvurusu yapıp Avrupa </w:t>
      </w:r>
      <w:proofErr w:type="spellStart"/>
      <w:r w:rsidRPr="0090402D">
        <w:rPr>
          <w:rFonts w:cstheme="minorHAnsi"/>
          <w:sz w:val="24"/>
          <w:szCs w:val="24"/>
          <w:lang w:val="tr-TR"/>
        </w:rPr>
        <w:t>Patenti’nin</w:t>
      </w:r>
      <w:proofErr w:type="spellEnd"/>
      <w:r w:rsidRPr="0090402D">
        <w:rPr>
          <w:rFonts w:cstheme="minorHAnsi"/>
          <w:sz w:val="24"/>
          <w:szCs w:val="24"/>
          <w:lang w:val="tr-TR"/>
        </w:rPr>
        <w:t xml:space="preserve"> kabul yayım tarihinden itibaren 3 ay içinde seçilen ülkelerde geçerlilik işlemlerinin ülkelerin </w:t>
      </w:r>
      <w:proofErr w:type="gramStart"/>
      <w:r w:rsidRPr="0090402D">
        <w:rPr>
          <w:rFonts w:cstheme="minorHAnsi"/>
          <w:sz w:val="24"/>
          <w:szCs w:val="24"/>
          <w:lang w:val="tr-TR"/>
        </w:rPr>
        <w:t>prosedürlerine</w:t>
      </w:r>
      <w:proofErr w:type="gramEnd"/>
      <w:r w:rsidRPr="0090402D">
        <w:rPr>
          <w:rFonts w:cstheme="minorHAnsi"/>
          <w:sz w:val="24"/>
          <w:szCs w:val="24"/>
          <w:lang w:val="tr-TR"/>
        </w:rPr>
        <w:t xml:space="preserve"> göre tamamlanması gerekmektedir. Yani Avrupa Patent Ofisi’ne (EPO) başvuru yapılmakta, ardından EPO tarafından gerçekleştirilen araştırma/inceleme sonrası belge kararı alınmaktadır. Belge kabulünün yayımlanmasıyla tercih edilen ülkelerde vekil atama, çeviri, evrak tamamlama gibi </w:t>
      </w:r>
      <w:proofErr w:type="gramStart"/>
      <w:r w:rsidRPr="0090402D">
        <w:rPr>
          <w:rFonts w:cstheme="minorHAnsi"/>
          <w:sz w:val="24"/>
          <w:szCs w:val="24"/>
          <w:lang w:val="tr-TR"/>
        </w:rPr>
        <w:t>prosedürlerle</w:t>
      </w:r>
      <w:proofErr w:type="gramEnd"/>
      <w:r w:rsidRPr="0090402D">
        <w:rPr>
          <w:rFonts w:cstheme="minorHAnsi"/>
          <w:sz w:val="24"/>
          <w:szCs w:val="24"/>
          <w:lang w:val="tr-TR"/>
        </w:rPr>
        <w:t xml:space="preserve"> ve ülkesine göre bu süreçte ayrıca oluşan ücretlerle seçilen ülkelerde geçerlilik işlemi tamamlanmaktadır. Ardından geçerlilik yapılan her ülkede süreç ayrı ayrı yürütülmektedir. Yıllık ücretler geçerlilik yapılan ülkelerde genellikle o ülkelerdeki vekiller aracılığıyla ayrı ayrı ödenmektedir. Yasal süreçler ve dava </w:t>
      </w:r>
      <w:proofErr w:type="gramStart"/>
      <w:r w:rsidRPr="0090402D">
        <w:rPr>
          <w:rFonts w:cstheme="minorHAnsi"/>
          <w:sz w:val="24"/>
          <w:szCs w:val="24"/>
          <w:lang w:val="tr-TR"/>
        </w:rPr>
        <w:t>prosedürleri</w:t>
      </w:r>
      <w:proofErr w:type="gramEnd"/>
      <w:r w:rsidRPr="0090402D">
        <w:rPr>
          <w:rFonts w:cstheme="minorHAnsi"/>
          <w:sz w:val="24"/>
          <w:szCs w:val="24"/>
          <w:lang w:val="tr-TR"/>
        </w:rPr>
        <w:t xml:space="preserve"> de her ülke için o ülke kanunlarına göre ayrı ayrı yürütülmektedir. Bir ülkede alınan karar, diğer bir ülkedeki patent korumasını etkilememektedir.</w:t>
      </w:r>
    </w:p>
    <w:p w:rsidR="00BB18E3" w:rsidRPr="0090402D" w:rsidRDefault="00BB18E3" w:rsidP="00BB18E3">
      <w:pPr>
        <w:spacing w:before="120" w:after="120" w:line="264" w:lineRule="auto"/>
        <w:jc w:val="both"/>
        <w:rPr>
          <w:rFonts w:cstheme="minorHAnsi"/>
          <w:sz w:val="24"/>
          <w:szCs w:val="24"/>
          <w:lang w:val="tr-TR"/>
        </w:rPr>
      </w:pPr>
      <w:proofErr w:type="spellStart"/>
      <w:r w:rsidRPr="0090402D">
        <w:rPr>
          <w:rFonts w:cstheme="minorHAnsi"/>
          <w:sz w:val="24"/>
          <w:szCs w:val="24"/>
          <w:lang w:val="tr-TR"/>
        </w:rPr>
        <w:t>Üniter</w:t>
      </w:r>
      <w:proofErr w:type="spellEnd"/>
      <w:r w:rsidRPr="0090402D">
        <w:rPr>
          <w:rFonts w:cstheme="minorHAnsi"/>
          <w:sz w:val="24"/>
          <w:szCs w:val="24"/>
          <w:lang w:val="tr-TR"/>
        </w:rPr>
        <w:t xml:space="preserve"> Patent Sistemi’nde de yine başvuru süreci tamamlanmış, belge almış bir Avrupa Patenti bulunması gerekmektedir. Süreç, Avrupa Patenti belgesi aldıktan sonra farklılaşmaktadır. </w:t>
      </w:r>
      <w:proofErr w:type="spellStart"/>
      <w:r w:rsidRPr="0090402D">
        <w:rPr>
          <w:rFonts w:cstheme="minorHAnsi"/>
          <w:sz w:val="24"/>
          <w:szCs w:val="24"/>
          <w:lang w:val="tr-TR"/>
        </w:rPr>
        <w:t>Üniter</w:t>
      </w:r>
      <w:proofErr w:type="spellEnd"/>
      <w:r w:rsidRPr="0090402D">
        <w:rPr>
          <w:rFonts w:cstheme="minorHAnsi"/>
          <w:sz w:val="24"/>
          <w:szCs w:val="24"/>
          <w:lang w:val="tr-TR"/>
        </w:rPr>
        <w:t xml:space="preserve"> etki talep edilebilmesi için belirttiğimiz gibi önce klasik Avrupa Patenti başvurusu yapılması gerekmektedir. Ardından araştırma ve inceleme süreçleri yine EPO tarafından aynı standartlarda gerçekleştirilir. Belge verilmesi aşamasına kadar süreç, klasik EP başvurusu ile aynıdır. Belge verilmesine ilişkin kabul kararının Avrupa Patent Bülteni’nde yayımından itibaren 1 ay içinde ise </w:t>
      </w:r>
      <w:proofErr w:type="spellStart"/>
      <w:r w:rsidRPr="0090402D">
        <w:rPr>
          <w:rFonts w:cstheme="minorHAnsi"/>
          <w:sz w:val="24"/>
          <w:szCs w:val="24"/>
          <w:lang w:val="tr-TR"/>
        </w:rPr>
        <w:t>üniter</w:t>
      </w:r>
      <w:proofErr w:type="spellEnd"/>
      <w:r w:rsidRPr="0090402D">
        <w:rPr>
          <w:rFonts w:cstheme="minorHAnsi"/>
          <w:sz w:val="24"/>
          <w:szCs w:val="24"/>
          <w:lang w:val="tr-TR"/>
        </w:rPr>
        <w:t xml:space="preserve"> etki için </w:t>
      </w:r>
      <w:proofErr w:type="spellStart"/>
      <w:r w:rsidRPr="0090402D">
        <w:rPr>
          <w:rFonts w:cstheme="minorHAnsi"/>
          <w:sz w:val="24"/>
          <w:szCs w:val="24"/>
          <w:lang w:val="tr-TR"/>
        </w:rPr>
        <w:t>EPO’ya</w:t>
      </w:r>
      <w:proofErr w:type="spellEnd"/>
      <w:r w:rsidRPr="0090402D">
        <w:rPr>
          <w:rFonts w:cstheme="minorHAnsi"/>
          <w:sz w:val="24"/>
          <w:szCs w:val="24"/>
          <w:lang w:val="tr-TR"/>
        </w:rPr>
        <w:t xml:space="preserve"> bu talebin iletilmesi gerekecektir. </w:t>
      </w:r>
      <w:proofErr w:type="spellStart"/>
      <w:r w:rsidRPr="0090402D">
        <w:rPr>
          <w:rFonts w:cstheme="minorHAnsi"/>
          <w:sz w:val="24"/>
          <w:szCs w:val="24"/>
          <w:lang w:val="tr-TR"/>
        </w:rPr>
        <w:t>Üniter</w:t>
      </w:r>
      <w:proofErr w:type="spellEnd"/>
      <w:r w:rsidRPr="0090402D">
        <w:rPr>
          <w:rFonts w:cstheme="minorHAnsi"/>
          <w:sz w:val="24"/>
          <w:szCs w:val="24"/>
          <w:lang w:val="tr-TR"/>
        </w:rPr>
        <w:t xml:space="preserve"> etki, diğer bir ifade ile </w:t>
      </w:r>
      <w:proofErr w:type="spellStart"/>
      <w:r w:rsidRPr="0090402D">
        <w:rPr>
          <w:rFonts w:cstheme="minorHAnsi"/>
          <w:sz w:val="24"/>
          <w:szCs w:val="24"/>
          <w:lang w:val="tr-TR"/>
        </w:rPr>
        <w:t>üniter</w:t>
      </w:r>
      <w:proofErr w:type="spellEnd"/>
      <w:r w:rsidRPr="0090402D">
        <w:rPr>
          <w:rFonts w:cstheme="minorHAnsi"/>
          <w:sz w:val="24"/>
          <w:szCs w:val="24"/>
          <w:lang w:val="tr-TR"/>
        </w:rPr>
        <w:t xml:space="preserve"> patent talebi için resmi ücret bulunmamaktadır. </w:t>
      </w:r>
    </w:p>
    <w:p w:rsidR="00BB18E3" w:rsidRPr="0090402D" w:rsidRDefault="00BB18E3" w:rsidP="00BB18E3">
      <w:pPr>
        <w:spacing w:before="120" w:after="120" w:line="264" w:lineRule="auto"/>
        <w:jc w:val="both"/>
        <w:rPr>
          <w:rFonts w:cstheme="minorHAnsi"/>
          <w:sz w:val="24"/>
          <w:szCs w:val="24"/>
          <w:lang w:val="tr-TR"/>
        </w:rPr>
      </w:pPr>
      <w:proofErr w:type="spellStart"/>
      <w:r w:rsidRPr="0090402D">
        <w:rPr>
          <w:rFonts w:cstheme="minorHAnsi"/>
          <w:sz w:val="24"/>
          <w:szCs w:val="24"/>
          <w:lang w:val="tr-TR"/>
        </w:rPr>
        <w:t>Üniter</w:t>
      </w:r>
      <w:proofErr w:type="spellEnd"/>
      <w:r w:rsidRPr="0090402D">
        <w:rPr>
          <w:rFonts w:cstheme="minorHAnsi"/>
          <w:sz w:val="24"/>
          <w:szCs w:val="24"/>
          <w:lang w:val="tr-TR"/>
        </w:rPr>
        <w:t xml:space="preserve"> etkili patent talebi için çeviri konusuna da değinmek gerekmekte. </w:t>
      </w:r>
      <w:proofErr w:type="spellStart"/>
      <w:r w:rsidRPr="0090402D">
        <w:rPr>
          <w:rFonts w:cstheme="minorHAnsi"/>
          <w:sz w:val="24"/>
          <w:szCs w:val="24"/>
          <w:lang w:val="tr-TR"/>
        </w:rPr>
        <w:t>Üniter</w:t>
      </w:r>
      <w:proofErr w:type="spellEnd"/>
      <w:r w:rsidRPr="0090402D">
        <w:rPr>
          <w:rFonts w:cstheme="minorHAnsi"/>
          <w:sz w:val="24"/>
          <w:szCs w:val="24"/>
          <w:lang w:val="tr-TR"/>
        </w:rPr>
        <w:t xml:space="preserve"> etki talebi için verilen 1 aylık süre içinde tarifnamenin, başvuru sürecinde kullanılan </w:t>
      </w:r>
      <w:proofErr w:type="gramStart"/>
      <w:r w:rsidRPr="0090402D">
        <w:rPr>
          <w:rFonts w:cstheme="minorHAnsi"/>
          <w:sz w:val="24"/>
          <w:szCs w:val="24"/>
          <w:lang w:val="tr-TR"/>
        </w:rPr>
        <w:t>prosedür</w:t>
      </w:r>
      <w:proofErr w:type="gramEnd"/>
      <w:r w:rsidRPr="0090402D">
        <w:rPr>
          <w:rFonts w:cstheme="minorHAnsi"/>
          <w:sz w:val="24"/>
          <w:szCs w:val="24"/>
          <w:lang w:val="tr-TR"/>
        </w:rPr>
        <w:t xml:space="preserve"> dili dışındaki bir dile çevirisinin de sunulması gerekecektir. Bu işlem, 6 yıl olarak belirlenen geçici bir süre için geçerli olacaktır. İletilen bu çevirinin hukuki bir geçerliliği olmayacak, çeviri sadece bilgi amaçlı sunulacaktır.</w:t>
      </w:r>
    </w:p>
    <w:p w:rsidR="00BB18E3" w:rsidRPr="0090402D" w:rsidRDefault="00BB18E3" w:rsidP="00BB18E3">
      <w:pPr>
        <w:spacing w:before="120" w:after="120" w:line="264" w:lineRule="auto"/>
        <w:ind w:firstLine="360"/>
        <w:jc w:val="both"/>
        <w:rPr>
          <w:rFonts w:cstheme="minorHAnsi"/>
          <w:sz w:val="24"/>
          <w:szCs w:val="24"/>
          <w:lang w:val="tr-TR"/>
        </w:rPr>
      </w:pPr>
      <w:r w:rsidRPr="0090402D">
        <w:rPr>
          <w:rFonts w:cstheme="minorHAnsi"/>
          <w:sz w:val="24"/>
          <w:szCs w:val="24"/>
          <w:lang w:val="tr-TR"/>
        </w:rPr>
        <w:t>Çeviri iletiminde dikkat edilmesi ve uyulması gereken 2 husus bulunmaktadır:</w:t>
      </w:r>
    </w:p>
    <w:p w:rsidR="00BB18E3" w:rsidRPr="0090402D" w:rsidRDefault="00BB18E3" w:rsidP="00BB18E3">
      <w:pPr>
        <w:pStyle w:val="ListeParagraf"/>
        <w:numPr>
          <w:ilvl w:val="0"/>
          <w:numId w:val="3"/>
        </w:numPr>
        <w:spacing w:before="120" w:after="120" w:line="264" w:lineRule="auto"/>
        <w:jc w:val="both"/>
        <w:rPr>
          <w:rFonts w:cstheme="minorHAnsi"/>
        </w:rPr>
      </w:pPr>
      <w:r w:rsidRPr="0090402D">
        <w:rPr>
          <w:rFonts w:cstheme="minorHAnsi"/>
        </w:rPr>
        <w:t>Prosedür dili Almanca veya Fransızca ise tarifnamenin İngilizceye çevirisinin iletilmesi gerekecektir.</w:t>
      </w:r>
    </w:p>
    <w:p w:rsidR="00BB18E3" w:rsidRPr="0090402D" w:rsidRDefault="00BB18E3" w:rsidP="00BB18E3">
      <w:pPr>
        <w:pStyle w:val="ListeParagraf"/>
        <w:numPr>
          <w:ilvl w:val="0"/>
          <w:numId w:val="3"/>
        </w:numPr>
        <w:spacing w:before="120" w:after="120" w:line="264" w:lineRule="auto"/>
        <w:jc w:val="both"/>
        <w:rPr>
          <w:rFonts w:cstheme="minorHAnsi"/>
        </w:rPr>
      </w:pPr>
      <w:r w:rsidRPr="0090402D">
        <w:rPr>
          <w:rFonts w:cstheme="minorHAnsi"/>
        </w:rPr>
        <w:t xml:space="preserve">Prosedür dili İngilizce ise tarifnamenin AB üyesi ülke dillerinden herhangi birine çevirisinin iletilmesi gerekecektir. </w:t>
      </w:r>
    </w:p>
    <w:p w:rsidR="00BB18E3" w:rsidRPr="0090402D" w:rsidRDefault="00BB18E3" w:rsidP="00BB18E3">
      <w:pPr>
        <w:spacing w:before="120" w:after="120" w:line="264" w:lineRule="auto"/>
        <w:jc w:val="both"/>
        <w:rPr>
          <w:rFonts w:cstheme="minorHAnsi"/>
          <w:sz w:val="24"/>
          <w:szCs w:val="24"/>
          <w:lang w:val="tr-TR"/>
        </w:rPr>
      </w:pPr>
      <w:r w:rsidRPr="0090402D">
        <w:rPr>
          <w:rFonts w:cstheme="minorHAnsi"/>
          <w:sz w:val="24"/>
          <w:szCs w:val="24"/>
          <w:lang w:val="tr-TR"/>
        </w:rPr>
        <w:t xml:space="preserve">Çeviri işlemleri ile ilgili belirlenen 6 yıllık geçiş süresinin (12 yıla kadar uzatılabilir) sonrasında ise </w:t>
      </w:r>
      <w:proofErr w:type="spellStart"/>
      <w:r w:rsidRPr="0090402D">
        <w:rPr>
          <w:rFonts w:cstheme="minorHAnsi"/>
          <w:sz w:val="24"/>
          <w:szCs w:val="24"/>
          <w:lang w:val="tr-TR"/>
        </w:rPr>
        <w:t>üniter</w:t>
      </w:r>
      <w:proofErr w:type="spellEnd"/>
      <w:r w:rsidRPr="0090402D">
        <w:rPr>
          <w:rFonts w:cstheme="minorHAnsi"/>
          <w:sz w:val="24"/>
          <w:szCs w:val="24"/>
          <w:lang w:val="tr-TR"/>
        </w:rPr>
        <w:t xml:space="preserve"> etki talebi için ek bir çeviri sunulmayacaktır. Geçiş süreci tamamlandıktan sonra da çeviri konusunda sistemin asıl maliyet avantajından faydalanılmaya başlanacaktır. </w:t>
      </w:r>
    </w:p>
    <w:p w:rsidR="00BB18E3" w:rsidRPr="0090402D" w:rsidRDefault="00BB18E3" w:rsidP="00BB18E3">
      <w:pPr>
        <w:spacing w:before="120" w:after="120" w:line="264" w:lineRule="auto"/>
        <w:jc w:val="both"/>
        <w:rPr>
          <w:rFonts w:cstheme="minorHAnsi"/>
          <w:sz w:val="24"/>
          <w:szCs w:val="24"/>
          <w:lang w:val="tr-TR"/>
        </w:rPr>
      </w:pPr>
      <w:bookmarkStart w:id="1" w:name="_Hlk118280139"/>
      <w:r w:rsidRPr="0090402D">
        <w:rPr>
          <w:rFonts w:cstheme="minorHAnsi"/>
          <w:sz w:val="24"/>
          <w:szCs w:val="24"/>
          <w:lang w:val="tr-TR"/>
        </w:rPr>
        <w:t>Anlaşmayı 24 ülkenin imzaladığını; ancak yürürlüğe girdiğinde henüz bu ülkelerin tamamında koruma sağlanamayacağını belirtmek gerekir</w:t>
      </w:r>
      <w:bookmarkEnd w:id="1"/>
      <w:r w:rsidRPr="0090402D">
        <w:rPr>
          <w:rFonts w:cstheme="minorHAnsi"/>
          <w:sz w:val="24"/>
          <w:szCs w:val="24"/>
          <w:lang w:val="tr-TR"/>
        </w:rPr>
        <w:t xml:space="preserve">. Sistem yürürlüğe girdiğinde yapılacak bir </w:t>
      </w:r>
      <w:proofErr w:type="spellStart"/>
      <w:r w:rsidRPr="0090402D">
        <w:rPr>
          <w:rFonts w:cstheme="minorHAnsi"/>
          <w:sz w:val="24"/>
          <w:szCs w:val="24"/>
          <w:lang w:val="tr-TR"/>
        </w:rPr>
        <w:t>üniter</w:t>
      </w:r>
      <w:proofErr w:type="spellEnd"/>
      <w:r w:rsidRPr="0090402D">
        <w:rPr>
          <w:rFonts w:cstheme="minorHAnsi"/>
          <w:sz w:val="24"/>
          <w:szCs w:val="24"/>
          <w:lang w:val="tr-TR"/>
        </w:rPr>
        <w:t xml:space="preserve"> etki talebinde </w:t>
      </w:r>
      <w:proofErr w:type="spellStart"/>
      <w:r w:rsidRPr="0090402D">
        <w:rPr>
          <w:rFonts w:cstheme="minorHAnsi"/>
          <w:sz w:val="24"/>
          <w:szCs w:val="24"/>
          <w:lang w:val="tr-TR"/>
        </w:rPr>
        <w:t>üniter</w:t>
      </w:r>
      <w:proofErr w:type="spellEnd"/>
      <w:r w:rsidRPr="0090402D">
        <w:rPr>
          <w:rFonts w:cstheme="minorHAnsi"/>
          <w:sz w:val="24"/>
          <w:szCs w:val="24"/>
          <w:lang w:val="tr-TR"/>
        </w:rPr>
        <w:t xml:space="preserve"> etki, yukarıda listelenmiş olan ve onay süreçleri tamamlanmış 17 ülkede geçerli olacaktır. Yani 01.06.2023 itibariyle yapılacak </w:t>
      </w:r>
      <w:proofErr w:type="spellStart"/>
      <w:r w:rsidRPr="0090402D">
        <w:rPr>
          <w:rFonts w:cstheme="minorHAnsi"/>
          <w:sz w:val="24"/>
          <w:szCs w:val="24"/>
          <w:lang w:val="tr-TR"/>
        </w:rPr>
        <w:t>üniter</w:t>
      </w:r>
      <w:proofErr w:type="spellEnd"/>
      <w:r w:rsidRPr="0090402D">
        <w:rPr>
          <w:rFonts w:cstheme="minorHAnsi"/>
          <w:sz w:val="24"/>
          <w:szCs w:val="24"/>
          <w:lang w:val="tr-TR"/>
        </w:rPr>
        <w:t xml:space="preserve"> etki talepleri için 20 yıllık koruma süresinin sonuna kadar bu 17 ülkede koruma söz konusu olacaktır. </w:t>
      </w:r>
      <w:proofErr w:type="spellStart"/>
      <w:r w:rsidRPr="0090402D">
        <w:rPr>
          <w:rFonts w:cstheme="minorHAnsi"/>
          <w:sz w:val="24"/>
          <w:szCs w:val="24"/>
          <w:lang w:val="tr-TR"/>
        </w:rPr>
        <w:t>Üniter</w:t>
      </w:r>
      <w:proofErr w:type="spellEnd"/>
      <w:r w:rsidRPr="0090402D">
        <w:rPr>
          <w:rFonts w:cstheme="minorHAnsi"/>
          <w:sz w:val="24"/>
          <w:szCs w:val="24"/>
          <w:lang w:val="tr-TR"/>
        </w:rPr>
        <w:t xml:space="preserve"> etkinin sicile kaydedilmesinden sonraki bir tarihte bir veya birden fazla ülkenin daha onay süreçlerini tamamlaması durumunda </w:t>
      </w:r>
      <w:proofErr w:type="spellStart"/>
      <w:r w:rsidRPr="0090402D">
        <w:rPr>
          <w:rFonts w:cstheme="minorHAnsi"/>
          <w:sz w:val="24"/>
          <w:szCs w:val="24"/>
          <w:lang w:val="tr-TR"/>
        </w:rPr>
        <w:t>üniter</w:t>
      </w:r>
      <w:proofErr w:type="spellEnd"/>
      <w:r w:rsidRPr="0090402D">
        <w:rPr>
          <w:rFonts w:cstheme="minorHAnsi"/>
          <w:sz w:val="24"/>
          <w:szCs w:val="24"/>
          <w:lang w:val="tr-TR"/>
        </w:rPr>
        <w:t xml:space="preserve"> etki, o ülkeye/ülkelere genişlemeyecektir. Bu durum, onay sürecini tamamlayan ülkeler oldukça (ülke sayısı 17’den 24’e doğru arttıkça) </w:t>
      </w:r>
      <w:proofErr w:type="spellStart"/>
      <w:r w:rsidRPr="0090402D">
        <w:rPr>
          <w:rFonts w:cstheme="minorHAnsi"/>
          <w:sz w:val="24"/>
          <w:szCs w:val="24"/>
          <w:lang w:val="tr-TR"/>
        </w:rPr>
        <w:t>üniter</w:t>
      </w:r>
      <w:proofErr w:type="spellEnd"/>
      <w:r w:rsidRPr="0090402D">
        <w:rPr>
          <w:rFonts w:cstheme="minorHAnsi"/>
          <w:sz w:val="24"/>
          <w:szCs w:val="24"/>
          <w:lang w:val="tr-TR"/>
        </w:rPr>
        <w:t xml:space="preserve"> etkili Avrupa </w:t>
      </w:r>
      <w:proofErr w:type="spellStart"/>
      <w:r w:rsidRPr="0090402D">
        <w:rPr>
          <w:rFonts w:cstheme="minorHAnsi"/>
          <w:sz w:val="24"/>
          <w:szCs w:val="24"/>
          <w:lang w:val="tr-TR"/>
        </w:rPr>
        <w:t>Patentleri’nde</w:t>
      </w:r>
      <w:proofErr w:type="spellEnd"/>
      <w:r w:rsidRPr="0090402D">
        <w:rPr>
          <w:rFonts w:cstheme="minorHAnsi"/>
          <w:sz w:val="24"/>
          <w:szCs w:val="24"/>
          <w:lang w:val="tr-TR"/>
        </w:rPr>
        <w:t xml:space="preserve"> koruma sağlanan ülkeler açısından farklı </w:t>
      </w:r>
      <w:proofErr w:type="gramStart"/>
      <w:r w:rsidRPr="0090402D">
        <w:rPr>
          <w:rFonts w:cstheme="minorHAnsi"/>
          <w:sz w:val="24"/>
          <w:szCs w:val="24"/>
          <w:lang w:val="tr-TR"/>
        </w:rPr>
        <w:t>jenerasyonlar</w:t>
      </w:r>
      <w:proofErr w:type="gramEnd"/>
      <w:r w:rsidRPr="0090402D">
        <w:rPr>
          <w:rFonts w:cstheme="minorHAnsi"/>
          <w:sz w:val="24"/>
          <w:szCs w:val="24"/>
          <w:lang w:val="tr-TR"/>
        </w:rPr>
        <w:t xml:space="preserve"> oluşmasına sebep olacaktır.</w:t>
      </w:r>
    </w:p>
    <w:p w:rsidR="00BB18E3" w:rsidRPr="0090402D" w:rsidRDefault="00BB18E3" w:rsidP="00BB18E3">
      <w:pPr>
        <w:spacing w:before="120" w:after="120" w:line="264" w:lineRule="auto"/>
        <w:jc w:val="both"/>
        <w:rPr>
          <w:rFonts w:cstheme="minorHAnsi"/>
          <w:sz w:val="24"/>
          <w:szCs w:val="24"/>
          <w:lang w:val="tr-TR"/>
        </w:rPr>
      </w:pPr>
      <w:proofErr w:type="spellStart"/>
      <w:r w:rsidRPr="0090402D">
        <w:rPr>
          <w:rFonts w:cstheme="minorHAnsi"/>
          <w:sz w:val="24"/>
          <w:szCs w:val="24"/>
          <w:lang w:val="tr-TR"/>
        </w:rPr>
        <w:lastRenderedPageBreak/>
        <w:t>Üniter</w:t>
      </w:r>
      <w:proofErr w:type="spellEnd"/>
      <w:r w:rsidRPr="0090402D">
        <w:rPr>
          <w:rFonts w:cstheme="minorHAnsi"/>
          <w:sz w:val="24"/>
          <w:szCs w:val="24"/>
          <w:lang w:val="tr-TR"/>
        </w:rPr>
        <w:t xml:space="preserve"> etki talebinden sonra UPC, kısa bir sürede talebi değerlendirecek, mevzuata uygun şekilde gerçekleştirilip gerçekleştirilmediğini kontrol ederek şekli kontrolünü tamamlayacak ve talebin kabulüne, eksiklik varsa giderilmesine veya talebin reddine ilişkin bir bildirim ile dönüş sağlayacaktır.</w:t>
      </w:r>
    </w:p>
    <w:p w:rsidR="00BB18E3" w:rsidRPr="0090402D" w:rsidRDefault="00BB18E3" w:rsidP="00BB18E3">
      <w:pPr>
        <w:spacing w:before="120" w:after="120" w:line="264" w:lineRule="auto"/>
        <w:jc w:val="both"/>
        <w:rPr>
          <w:rFonts w:cstheme="minorHAnsi"/>
          <w:sz w:val="24"/>
          <w:szCs w:val="24"/>
          <w:lang w:val="tr-TR"/>
        </w:rPr>
      </w:pPr>
      <w:r w:rsidRPr="0090402D">
        <w:rPr>
          <w:rFonts w:cstheme="minorHAnsi"/>
          <w:sz w:val="24"/>
          <w:szCs w:val="24"/>
          <w:lang w:val="tr-TR"/>
        </w:rPr>
        <w:t xml:space="preserve">Sürecin devamında ise koruma süresi boyunca ödenen yıllık ücretlerden bahsetmek gerekir. Avrupa Patenti başvuruları için vade tarihi, kabul yayım tarihinden önce ise yıllık ücret ödemesi </w:t>
      </w:r>
      <w:proofErr w:type="spellStart"/>
      <w:r w:rsidRPr="0090402D">
        <w:rPr>
          <w:rFonts w:cstheme="minorHAnsi"/>
          <w:sz w:val="24"/>
          <w:szCs w:val="24"/>
          <w:lang w:val="tr-TR"/>
        </w:rPr>
        <w:t>EPO’ya</w:t>
      </w:r>
      <w:proofErr w:type="spellEnd"/>
      <w:r w:rsidRPr="0090402D">
        <w:rPr>
          <w:rFonts w:cstheme="minorHAnsi"/>
          <w:sz w:val="24"/>
          <w:szCs w:val="24"/>
          <w:lang w:val="tr-TR"/>
        </w:rPr>
        <w:t xml:space="preserve"> yapılmaktadır. Vade tarihi, kabul yayım tarihi ile aynı gün ise ya da kabul yayım tarihinden sonra ise mevcut sistemde korumanın devam etmesi için geçerlilik yapılan ülkelerde ayrı ayrı ve ülkelerce belirlenen tutarlara göre yıllık ücret ödemeleri devam etmektedir.</w:t>
      </w:r>
    </w:p>
    <w:p w:rsidR="00BB18E3" w:rsidRPr="0090402D" w:rsidRDefault="00BB18E3" w:rsidP="00BB18E3">
      <w:pPr>
        <w:spacing w:before="120" w:after="120" w:line="264" w:lineRule="auto"/>
        <w:jc w:val="both"/>
        <w:rPr>
          <w:rFonts w:cstheme="minorHAnsi"/>
          <w:sz w:val="24"/>
          <w:szCs w:val="24"/>
          <w:lang w:val="tr-TR"/>
        </w:rPr>
      </w:pPr>
      <w:proofErr w:type="spellStart"/>
      <w:r w:rsidRPr="0090402D">
        <w:rPr>
          <w:rFonts w:cstheme="minorHAnsi"/>
          <w:sz w:val="24"/>
          <w:szCs w:val="24"/>
          <w:lang w:val="tr-TR"/>
        </w:rPr>
        <w:t>Üniter</w:t>
      </w:r>
      <w:proofErr w:type="spellEnd"/>
      <w:r w:rsidRPr="0090402D">
        <w:rPr>
          <w:rFonts w:cstheme="minorHAnsi"/>
          <w:sz w:val="24"/>
          <w:szCs w:val="24"/>
          <w:lang w:val="tr-TR"/>
        </w:rPr>
        <w:t xml:space="preserve"> Patent Sistemi’nde ise </w:t>
      </w:r>
      <w:proofErr w:type="spellStart"/>
      <w:r w:rsidRPr="0090402D">
        <w:rPr>
          <w:rFonts w:cstheme="minorHAnsi"/>
          <w:sz w:val="24"/>
          <w:szCs w:val="24"/>
          <w:lang w:val="tr-TR"/>
        </w:rPr>
        <w:t>üniter</w:t>
      </w:r>
      <w:proofErr w:type="spellEnd"/>
      <w:r w:rsidRPr="0090402D">
        <w:rPr>
          <w:rFonts w:cstheme="minorHAnsi"/>
          <w:sz w:val="24"/>
          <w:szCs w:val="24"/>
          <w:lang w:val="tr-TR"/>
        </w:rPr>
        <w:t xml:space="preserve"> etkinin geçerli olduğu tüm ülkeler için </w:t>
      </w:r>
      <w:proofErr w:type="spellStart"/>
      <w:r w:rsidRPr="0090402D">
        <w:rPr>
          <w:rFonts w:cstheme="minorHAnsi"/>
          <w:sz w:val="24"/>
          <w:szCs w:val="24"/>
          <w:lang w:val="tr-TR"/>
        </w:rPr>
        <w:t>EPO’ya</w:t>
      </w:r>
      <w:proofErr w:type="spellEnd"/>
      <w:r w:rsidRPr="0090402D">
        <w:rPr>
          <w:rFonts w:cstheme="minorHAnsi"/>
          <w:sz w:val="24"/>
          <w:szCs w:val="24"/>
          <w:lang w:val="tr-TR"/>
        </w:rPr>
        <w:t xml:space="preserve"> tek bir ücret ödenecektir. </w:t>
      </w:r>
      <w:proofErr w:type="spellStart"/>
      <w:r w:rsidRPr="0090402D">
        <w:rPr>
          <w:rFonts w:cstheme="minorHAnsi"/>
          <w:sz w:val="24"/>
          <w:szCs w:val="24"/>
          <w:lang w:val="tr-TR"/>
        </w:rPr>
        <w:t>Üniter</w:t>
      </w:r>
      <w:proofErr w:type="spellEnd"/>
      <w:r w:rsidRPr="0090402D">
        <w:rPr>
          <w:rFonts w:cstheme="minorHAnsi"/>
          <w:sz w:val="24"/>
          <w:szCs w:val="24"/>
          <w:lang w:val="tr-TR"/>
        </w:rPr>
        <w:t xml:space="preserve"> Patent için yıllık ücret miktarları 2015 yılında en çok geçerlilik yapılan 4 ülkenin yıllık ücretleri ortalaması </w:t>
      </w:r>
      <w:proofErr w:type="gramStart"/>
      <w:r w:rsidRPr="0090402D">
        <w:rPr>
          <w:rFonts w:cstheme="minorHAnsi"/>
          <w:sz w:val="24"/>
          <w:szCs w:val="24"/>
          <w:lang w:val="tr-TR"/>
        </w:rPr>
        <w:t>baz</w:t>
      </w:r>
      <w:proofErr w:type="gramEnd"/>
      <w:r w:rsidRPr="0090402D">
        <w:rPr>
          <w:rFonts w:cstheme="minorHAnsi"/>
          <w:sz w:val="24"/>
          <w:szCs w:val="24"/>
          <w:lang w:val="tr-TR"/>
        </w:rPr>
        <w:t xml:space="preserve"> alınarak belirlenmiştir. Yıllık ücret tutarlarına aşağıdaki uzantıdan ulaşılabilir:</w:t>
      </w:r>
      <w:r>
        <w:rPr>
          <w:rFonts w:cstheme="minorHAnsi"/>
          <w:sz w:val="24"/>
          <w:szCs w:val="24"/>
          <w:lang w:val="tr-TR"/>
        </w:rPr>
        <w:t xml:space="preserve"> </w:t>
      </w:r>
    </w:p>
    <w:p w:rsidR="00BB18E3" w:rsidRPr="0090402D" w:rsidRDefault="00BB18E3" w:rsidP="00BB18E3">
      <w:pPr>
        <w:spacing w:before="120" w:after="120" w:line="264" w:lineRule="auto"/>
        <w:jc w:val="both"/>
        <w:rPr>
          <w:rFonts w:cstheme="minorHAnsi"/>
          <w:sz w:val="24"/>
          <w:szCs w:val="24"/>
          <w:lang w:val="tr-TR"/>
        </w:rPr>
      </w:pPr>
      <w:hyperlink r:id="rId5" w:history="1">
        <w:r w:rsidRPr="0090402D">
          <w:rPr>
            <w:rStyle w:val="Kpr"/>
            <w:rFonts w:cstheme="minorHAnsi"/>
            <w:sz w:val="24"/>
            <w:szCs w:val="24"/>
            <w:lang w:val="tr-TR"/>
          </w:rPr>
          <w:t>https://www.epo.org/applying/european/unitary/unitary-patent/cost.html</w:t>
        </w:r>
      </w:hyperlink>
    </w:p>
    <w:p w:rsidR="00BB18E3" w:rsidRPr="0090402D" w:rsidRDefault="00BB18E3" w:rsidP="00BB18E3">
      <w:pPr>
        <w:spacing w:before="120" w:after="120" w:line="264" w:lineRule="auto"/>
        <w:jc w:val="both"/>
        <w:rPr>
          <w:rFonts w:cstheme="minorHAnsi"/>
          <w:sz w:val="24"/>
          <w:szCs w:val="24"/>
          <w:lang w:val="tr-TR"/>
        </w:rPr>
      </w:pPr>
      <w:bookmarkStart w:id="2" w:name="_Hlk118280168"/>
      <w:r w:rsidRPr="0090402D">
        <w:rPr>
          <w:rFonts w:cstheme="minorHAnsi"/>
          <w:sz w:val="24"/>
          <w:szCs w:val="24"/>
          <w:lang w:val="tr-TR"/>
        </w:rPr>
        <w:t xml:space="preserve">Yıllık ücretler gibi başvurular ile ilgili sicil kayıt işlemlerinin de (lisans, devir, vs.) ülkelerde ayrı ayrı yapılması yerine, EPO kanalıyla tek seferde yapılacağını belirtmek gerekir. Ayrıca </w:t>
      </w:r>
      <w:proofErr w:type="spellStart"/>
      <w:r w:rsidRPr="0090402D">
        <w:rPr>
          <w:rFonts w:cstheme="minorHAnsi"/>
          <w:sz w:val="24"/>
          <w:szCs w:val="24"/>
          <w:lang w:val="tr-TR"/>
        </w:rPr>
        <w:t>Üniter</w:t>
      </w:r>
      <w:proofErr w:type="spellEnd"/>
      <w:r w:rsidRPr="0090402D">
        <w:rPr>
          <w:rFonts w:cstheme="minorHAnsi"/>
          <w:sz w:val="24"/>
          <w:szCs w:val="24"/>
          <w:lang w:val="tr-TR"/>
        </w:rPr>
        <w:t xml:space="preserve"> Patent Sistemi ile birlikte mevcut Avrupa Patenti başvurularının bilgilerinin yayımlandığı EPO sayfasından farklı olarak yeni bir kayıt sistemi kullanılacak olup bu yeni sayfada lisans, devir gibi konularda da bilgiler yer alacak ve üçüncü kişilerce ulaşılabilir olacaktır. </w:t>
      </w:r>
    </w:p>
    <w:bookmarkEnd w:id="2"/>
    <w:p w:rsidR="00BB18E3" w:rsidRPr="0090402D" w:rsidRDefault="00BB18E3" w:rsidP="00BB18E3">
      <w:pPr>
        <w:spacing w:before="120" w:after="120" w:line="264" w:lineRule="auto"/>
        <w:jc w:val="both"/>
        <w:rPr>
          <w:rFonts w:cstheme="minorHAnsi"/>
          <w:sz w:val="24"/>
          <w:szCs w:val="24"/>
          <w:lang w:val="tr-TR"/>
        </w:rPr>
      </w:pPr>
    </w:p>
    <w:p w:rsidR="00BB18E3" w:rsidRPr="0090402D" w:rsidRDefault="00BB18E3" w:rsidP="00BB18E3">
      <w:pPr>
        <w:spacing w:before="120" w:after="120" w:line="264" w:lineRule="auto"/>
        <w:ind w:firstLine="720"/>
        <w:rPr>
          <w:rFonts w:cstheme="minorHAnsi"/>
          <w:b/>
          <w:bCs/>
          <w:sz w:val="24"/>
          <w:szCs w:val="24"/>
          <w:lang w:val="tr-TR"/>
        </w:rPr>
      </w:pPr>
      <w:r w:rsidRPr="0090402D">
        <w:rPr>
          <w:rFonts w:cstheme="minorHAnsi"/>
          <w:b/>
          <w:bCs/>
          <w:sz w:val="24"/>
          <w:szCs w:val="24"/>
          <w:lang w:val="tr-TR"/>
        </w:rPr>
        <w:t>GEÇİŞ ÖNLEMLERİ</w:t>
      </w:r>
    </w:p>
    <w:p w:rsidR="00BB18E3" w:rsidRPr="0090402D" w:rsidRDefault="00BB18E3" w:rsidP="00BB18E3">
      <w:pPr>
        <w:spacing w:before="120" w:after="120" w:line="264" w:lineRule="auto"/>
        <w:jc w:val="both"/>
        <w:rPr>
          <w:rFonts w:cstheme="minorHAnsi"/>
          <w:sz w:val="24"/>
          <w:szCs w:val="24"/>
          <w:lang w:val="tr-TR"/>
        </w:rPr>
      </w:pPr>
      <w:r w:rsidRPr="0090402D">
        <w:rPr>
          <w:rFonts w:cstheme="minorHAnsi"/>
          <w:sz w:val="24"/>
          <w:szCs w:val="24"/>
          <w:lang w:val="tr-TR"/>
        </w:rPr>
        <w:t>Yeni bir sistem yürürlüğe girmek üzere olduğu için oluşabilecek sıkıntılara karşı EPO, hak sahipleri için iki adet geçiş önlemi seçeneği sunmuştur. Geçiş önlemleri yalnızca EPC Madde 71(3) kapsamında -</w:t>
      </w:r>
      <w:proofErr w:type="spellStart"/>
      <w:r w:rsidRPr="0090402D">
        <w:rPr>
          <w:rFonts w:cstheme="minorHAnsi"/>
          <w:sz w:val="24"/>
          <w:szCs w:val="24"/>
          <w:lang w:val="tr-TR"/>
        </w:rPr>
        <w:t>intention</w:t>
      </w:r>
      <w:proofErr w:type="spellEnd"/>
      <w:r w:rsidRPr="0090402D">
        <w:rPr>
          <w:rFonts w:cstheme="minorHAnsi"/>
          <w:sz w:val="24"/>
          <w:szCs w:val="24"/>
          <w:lang w:val="tr-TR"/>
        </w:rPr>
        <w:t xml:space="preserve"> </w:t>
      </w:r>
      <w:proofErr w:type="spellStart"/>
      <w:r w:rsidRPr="0090402D">
        <w:rPr>
          <w:rFonts w:cstheme="minorHAnsi"/>
          <w:sz w:val="24"/>
          <w:szCs w:val="24"/>
          <w:lang w:val="tr-TR"/>
        </w:rPr>
        <w:t>to</w:t>
      </w:r>
      <w:proofErr w:type="spellEnd"/>
      <w:r w:rsidRPr="0090402D">
        <w:rPr>
          <w:rFonts w:cstheme="minorHAnsi"/>
          <w:sz w:val="24"/>
          <w:szCs w:val="24"/>
          <w:lang w:val="tr-TR"/>
        </w:rPr>
        <w:t xml:space="preserve"> </w:t>
      </w:r>
      <w:proofErr w:type="spellStart"/>
      <w:r w:rsidRPr="0090402D">
        <w:rPr>
          <w:rFonts w:cstheme="minorHAnsi"/>
          <w:sz w:val="24"/>
          <w:szCs w:val="24"/>
          <w:lang w:val="tr-TR"/>
        </w:rPr>
        <w:t>grant</w:t>
      </w:r>
      <w:proofErr w:type="spellEnd"/>
      <w:r w:rsidRPr="0090402D">
        <w:rPr>
          <w:rFonts w:cstheme="minorHAnsi"/>
          <w:sz w:val="24"/>
          <w:szCs w:val="24"/>
          <w:lang w:val="tr-TR"/>
        </w:rPr>
        <w:t xml:space="preserve">- bildirim gönderilen Avrupa Patenti başvuruları için tercih edilebilir olacaktır. </w:t>
      </w:r>
    </w:p>
    <w:p w:rsidR="00BB18E3" w:rsidRPr="0090402D" w:rsidRDefault="00BB18E3" w:rsidP="00BB18E3">
      <w:pPr>
        <w:spacing w:before="120" w:after="120" w:line="264" w:lineRule="auto"/>
        <w:jc w:val="both"/>
        <w:rPr>
          <w:rFonts w:cstheme="minorHAnsi"/>
          <w:sz w:val="24"/>
          <w:szCs w:val="24"/>
          <w:lang w:val="tr-TR"/>
        </w:rPr>
      </w:pPr>
      <w:r w:rsidRPr="0090402D">
        <w:rPr>
          <w:rFonts w:cstheme="minorHAnsi"/>
          <w:sz w:val="24"/>
          <w:szCs w:val="24"/>
          <w:lang w:val="tr-TR"/>
        </w:rPr>
        <w:t xml:space="preserve">Geçiş önlemlerinden bahsetmeden önce gündoğumu süreci ifadesini ve en güncel gelişmeleri açıklamak isteriz. Almanya’nın nihai onayını sunması akabinde </w:t>
      </w:r>
      <w:proofErr w:type="spellStart"/>
      <w:r w:rsidRPr="0090402D">
        <w:rPr>
          <w:rFonts w:cstheme="minorHAnsi"/>
          <w:sz w:val="24"/>
          <w:szCs w:val="24"/>
          <w:lang w:val="tr-TR"/>
        </w:rPr>
        <w:t>UPC’nin</w:t>
      </w:r>
      <w:proofErr w:type="spellEnd"/>
      <w:r w:rsidRPr="0090402D">
        <w:rPr>
          <w:rFonts w:cstheme="minorHAnsi"/>
          <w:sz w:val="24"/>
          <w:szCs w:val="24"/>
          <w:lang w:val="tr-TR"/>
        </w:rPr>
        <w:t xml:space="preserve"> hayata geçmesi için 3 aylık bir geçiş süreci başlayacaktır. Bu geçiş sürecine “gündoğumu süreci (</w:t>
      </w:r>
      <w:proofErr w:type="spellStart"/>
      <w:r w:rsidRPr="0090402D">
        <w:rPr>
          <w:rFonts w:cstheme="minorHAnsi"/>
          <w:sz w:val="24"/>
          <w:szCs w:val="24"/>
          <w:lang w:val="tr-TR"/>
        </w:rPr>
        <w:t>sunrise</w:t>
      </w:r>
      <w:proofErr w:type="spellEnd"/>
      <w:r w:rsidRPr="0090402D">
        <w:rPr>
          <w:rFonts w:cstheme="minorHAnsi"/>
          <w:sz w:val="24"/>
          <w:szCs w:val="24"/>
          <w:lang w:val="tr-TR"/>
        </w:rPr>
        <w:t xml:space="preserve"> </w:t>
      </w:r>
      <w:proofErr w:type="spellStart"/>
      <w:r w:rsidRPr="0090402D">
        <w:rPr>
          <w:rFonts w:cstheme="minorHAnsi"/>
          <w:sz w:val="24"/>
          <w:szCs w:val="24"/>
          <w:lang w:val="tr-TR"/>
        </w:rPr>
        <w:t>period</w:t>
      </w:r>
      <w:proofErr w:type="spellEnd"/>
      <w:r w:rsidRPr="0090402D">
        <w:rPr>
          <w:rFonts w:cstheme="minorHAnsi"/>
          <w:sz w:val="24"/>
          <w:szCs w:val="24"/>
          <w:lang w:val="tr-TR"/>
        </w:rPr>
        <w:t xml:space="preserve">)” denilmektedir. Gündoğumu süreci, </w:t>
      </w:r>
      <w:proofErr w:type="spellStart"/>
      <w:r w:rsidRPr="0090402D">
        <w:rPr>
          <w:rFonts w:cstheme="minorHAnsi"/>
          <w:sz w:val="24"/>
          <w:szCs w:val="24"/>
          <w:lang w:val="tr-TR"/>
        </w:rPr>
        <w:t>UPC’nin</w:t>
      </w:r>
      <w:proofErr w:type="spellEnd"/>
      <w:r w:rsidRPr="0090402D">
        <w:rPr>
          <w:rFonts w:cstheme="minorHAnsi"/>
          <w:sz w:val="24"/>
          <w:szCs w:val="24"/>
          <w:lang w:val="tr-TR"/>
        </w:rPr>
        <w:t xml:space="preserve"> 05.12.2022 ve </w:t>
      </w:r>
      <w:proofErr w:type="spellStart"/>
      <w:r w:rsidRPr="0090402D">
        <w:rPr>
          <w:rFonts w:cstheme="minorHAnsi"/>
          <w:sz w:val="24"/>
          <w:szCs w:val="24"/>
          <w:lang w:val="tr-TR"/>
        </w:rPr>
        <w:t>EPO’nun</w:t>
      </w:r>
      <w:proofErr w:type="spellEnd"/>
      <w:r w:rsidRPr="0090402D">
        <w:rPr>
          <w:rFonts w:cstheme="minorHAnsi"/>
          <w:sz w:val="24"/>
          <w:szCs w:val="24"/>
          <w:lang w:val="tr-TR"/>
        </w:rPr>
        <w:t xml:space="preserve"> 06.12.2022 tarihli duyurularına kadar geçiş tedbirleri ile doğrudan ilişkiliydi. Gündoğumu süreci hem geçiş önlemleri için hem de </w:t>
      </w:r>
      <w:proofErr w:type="spellStart"/>
      <w:r w:rsidRPr="0090402D">
        <w:rPr>
          <w:rFonts w:cstheme="minorHAnsi"/>
          <w:sz w:val="24"/>
          <w:szCs w:val="24"/>
          <w:lang w:val="tr-TR"/>
        </w:rPr>
        <w:t>UPC’nin</w:t>
      </w:r>
      <w:proofErr w:type="spellEnd"/>
      <w:r w:rsidRPr="0090402D">
        <w:rPr>
          <w:rFonts w:cstheme="minorHAnsi"/>
          <w:sz w:val="24"/>
          <w:szCs w:val="24"/>
          <w:lang w:val="tr-TR"/>
        </w:rPr>
        <w:t xml:space="preserve"> yargı yetkisinden çıkma (</w:t>
      </w:r>
      <w:proofErr w:type="spellStart"/>
      <w:r w:rsidRPr="0090402D">
        <w:rPr>
          <w:rFonts w:cstheme="minorHAnsi"/>
          <w:sz w:val="24"/>
          <w:szCs w:val="24"/>
          <w:lang w:val="tr-TR"/>
        </w:rPr>
        <w:t>opt</w:t>
      </w:r>
      <w:proofErr w:type="spellEnd"/>
      <w:r w:rsidRPr="0090402D">
        <w:rPr>
          <w:rFonts w:cstheme="minorHAnsi"/>
          <w:sz w:val="24"/>
          <w:szCs w:val="24"/>
          <w:lang w:val="tr-TR"/>
        </w:rPr>
        <w:t xml:space="preserve"> </w:t>
      </w:r>
      <w:proofErr w:type="spellStart"/>
      <w:r w:rsidRPr="0090402D">
        <w:rPr>
          <w:rFonts w:cstheme="minorHAnsi"/>
          <w:sz w:val="24"/>
          <w:szCs w:val="24"/>
          <w:lang w:val="tr-TR"/>
        </w:rPr>
        <w:t>out</w:t>
      </w:r>
      <w:proofErr w:type="spellEnd"/>
      <w:r w:rsidRPr="0090402D">
        <w:rPr>
          <w:rFonts w:cstheme="minorHAnsi"/>
          <w:sz w:val="24"/>
          <w:szCs w:val="24"/>
          <w:lang w:val="tr-TR"/>
        </w:rPr>
        <w:t xml:space="preserve">) talebi için başlangıç olacaktı. </w:t>
      </w:r>
      <w:proofErr w:type="spellStart"/>
      <w:r w:rsidRPr="0090402D">
        <w:rPr>
          <w:rFonts w:cstheme="minorHAnsi"/>
          <w:sz w:val="24"/>
          <w:szCs w:val="24"/>
          <w:lang w:val="tr-TR"/>
        </w:rPr>
        <w:t>UPC’nin</w:t>
      </w:r>
      <w:proofErr w:type="spellEnd"/>
      <w:r w:rsidRPr="0090402D">
        <w:rPr>
          <w:rFonts w:cstheme="minorHAnsi"/>
          <w:sz w:val="24"/>
          <w:szCs w:val="24"/>
          <w:lang w:val="tr-TR"/>
        </w:rPr>
        <w:t xml:space="preserve"> 05.12.2022 tarihli duyurusu ile gündoğumu sürecinin, dolayısı ile Anlaşmanın (UPCA) ve </w:t>
      </w:r>
      <w:proofErr w:type="spellStart"/>
      <w:r w:rsidRPr="0090402D">
        <w:rPr>
          <w:rFonts w:cstheme="minorHAnsi"/>
          <w:sz w:val="24"/>
          <w:szCs w:val="24"/>
          <w:lang w:val="tr-TR"/>
        </w:rPr>
        <w:t>Üniter</w:t>
      </w:r>
      <w:proofErr w:type="spellEnd"/>
      <w:r w:rsidRPr="0090402D">
        <w:rPr>
          <w:rFonts w:cstheme="minorHAnsi"/>
          <w:sz w:val="24"/>
          <w:szCs w:val="24"/>
          <w:lang w:val="tr-TR"/>
        </w:rPr>
        <w:t xml:space="preserve"> Patent Sistemi’nin (UPP) yürürlüğe girmesinin 2 ay süre ile ertelendiği duyurulmuştur. Buna göre gündoğumu süreci 01.03.2023’te başlayacak, UPCA ise 01.06.2023’te yürürlüğe girecektir. Bu duyuruyla, gündoğumu süreci 01.03.2023’te başlayacağından hem geçiş önlemleri taleplerinin hem de </w:t>
      </w:r>
      <w:proofErr w:type="spellStart"/>
      <w:r w:rsidRPr="0090402D">
        <w:rPr>
          <w:rFonts w:cstheme="minorHAnsi"/>
          <w:sz w:val="24"/>
          <w:szCs w:val="24"/>
          <w:lang w:val="tr-TR"/>
        </w:rPr>
        <w:t>opt</w:t>
      </w:r>
      <w:proofErr w:type="spellEnd"/>
      <w:r w:rsidRPr="0090402D">
        <w:rPr>
          <w:rFonts w:cstheme="minorHAnsi"/>
          <w:sz w:val="24"/>
          <w:szCs w:val="24"/>
          <w:lang w:val="tr-TR"/>
        </w:rPr>
        <w:t xml:space="preserve"> </w:t>
      </w:r>
      <w:proofErr w:type="spellStart"/>
      <w:r w:rsidRPr="0090402D">
        <w:rPr>
          <w:rFonts w:cstheme="minorHAnsi"/>
          <w:sz w:val="24"/>
          <w:szCs w:val="24"/>
          <w:lang w:val="tr-TR"/>
        </w:rPr>
        <w:t>out</w:t>
      </w:r>
      <w:proofErr w:type="spellEnd"/>
      <w:r w:rsidRPr="0090402D">
        <w:rPr>
          <w:rFonts w:cstheme="minorHAnsi"/>
          <w:sz w:val="24"/>
          <w:szCs w:val="24"/>
          <w:lang w:val="tr-TR"/>
        </w:rPr>
        <w:t xml:space="preserve"> taleplerinin 01.03.2023 itibariyle gerçekleştirilebileceği düşünülebilir. Ancak bu yanlış anlaşılmayı ortadan kaldırmak üzere EPO, 06.12.2022 tarihinde geçiş önlemleri (</w:t>
      </w:r>
      <w:proofErr w:type="spellStart"/>
      <w:r w:rsidRPr="0090402D">
        <w:rPr>
          <w:rFonts w:cstheme="minorHAnsi"/>
          <w:sz w:val="24"/>
          <w:szCs w:val="24"/>
          <w:lang w:val="tr-TR"/>
        </w:rPr>
        <w:t>transitional</w:t>
      </w:r>
      <w:proofErr w:type="spellEnd"/>
      <w:r w:rsidRPr="0090402D">
        <w:rPr>
          <w:rFonts w:cstheme="minorHAnsi"/>
          <w:sz w:val="24"/>
          <w:szCs w:val="24"/>
          <w:lang w:val="tr-TR"/>
        </w:rPr>
        <w:t xml:space="preserve"> </w:t>
      </w:r>
      <w:proofErr w:type="spellStart"/>
      <w:r w:rsidRPr="0090402D">
        <w:rPr>
          <w:rFonts w:cstheme="minorHAnsi"/>
          <w:sz w:val="24"/>
          <w:szCs w:val="24"/>
          <w:lang w:val="tr-TR"/>
        </w:rPr>
        <w:t>measures</w:t>
      </w:r>
      <w:proofErr w:type="spellEnd"/>
      <w:r w:rsidRPr="0090402D">
        <w:rPr>
          <w:rFonts w:cstheme="minorHAnsi"/>
          <w:sz w:val="24"/>
          <w:szCs w:val="24"/>
          <w:lang w:val="tr-TR"/>
        </w:rPr>
        <w:t xml:space="preserve">) için taleplerin 01.01.2023 itibariyle alınmaya başlayacağını, bu hususta bir değişikliğin söz konusu olmadığını duyurmuştur. Bu duyuruyla </w:t>
      </w:r>
      <w:proofErr w:type="spellStart"/>
      <w:r w:rsidRPr="0090402D">
        <w:rPr>
          <w:rFonts w:cstheme="minorHAnsi"/>
          <w:sz w:val="24"/>
          <w:szCs w:val="24"/>
          <w:lang w:val="tr-TR"/>
        </w:rPr>
        <w:t>üniter</w:t>
      </w:r>
      <w:proofErr w:type="spellEnd"/>
      <w:r w:rsidRPr="0090402D">
        <w:rPr>
          <w:rFonts w:cstheme="minorHAnsi"/>
          <w:sz w:val="24"/>
          <w:szCs w:val="24"/>
          <w:lang w:val="tr-TR"/>
        </w:rPr>
        <w:t xml:space="preserve"> etki erken talepleri ile belge kararının ertelenmesi taleplerinin 01.01.2023 itibariyle gerçekleştirilebileceği anlaşılmıştır ve gündoğumu sürecinin geçiş tedbirleri ile olan ilişkisi (tetikleyici olma özelliği) kesilmiştir.</w:t>
      </w:r>
    </w:p>
    <w:p w:rsidR="00BB18E3" w:rsidRPr="0090402D" w:rsidRDefault="00BB18E3" w:rsidP="00BB18E3">
      <w:pPr>
        <w:spacing w:before="120" w:after="120" w:line="264" w:lineRule="auto"/>
        <w:jc w:val="both"/>
        <w:rPr>
          <w:rFonts w:cstheme="minorHAnsi"/>
          <w:sz w:val="24"/>
          <w:szCs w:val="24"/>
          <w:lang w:val="tr-TR"/>
        </w:rPr>
      </w:pPr>
      <w:r w:rsidRPr="0090402D">
        <w:rPr>
          <w:rFonts w:cstheme="minorHAnsi"/>
          <w:sz w:val="24"/>
          <w:szCs w:val="24"/>
          <w:lang w:val="tr-TR"/>
        </w:rPr>
        <w:lastRenderedPageBreak/>
        <w:t xml:space="preserve">Geçiş önlemlerinden ilki, </w:t>
      </w:r>
      <w:proofErr w:type="gramStart"/>
      <w:r w:rsidRPr="0090402D">
        <w:rPr>
          <w:rFonts w:cstheme="minorHAnsi"/>
          <w:sz w:val="24"/>
          <w:szCs w:val="24"/>
          <w:lang w:val="tr-TR"/>
        </w:rPr>
        <w:t>kriterleri</w:t>
      </w:r>
      <w:proofErr w:type="gramEnd"/>
      <w:r w:rsidRPr="0090402D">
        <w:rPr>
          <w:rFonts w:cstheme="minorHAnsi"/>
          <w:sz w:val="24"/>
          <w:szCs w:val="24"/>
          <w:lang w:val="tr-TR"/>
        </w:rPr>
        <w:t xml:space="preserve"> uygun olan (EPC Madde 71(3) kapsamında -</w:t>
      </w:r>
      <w:proofErr w:type="spellStart"/>
      <w:r w:rsidRPr="0090402D">
        <w:rPr>
          <w:rFonts w:cstheme="minorHAnsi"/>
          <w:sz w:val="24"/>
          <w:szCs w:val="24"/>
          <w:lang w:val="tr-TR"/>
        </w:rPr>
        <w:t>intention</w:t>
      </w:r>
      <w:proofErr w:type="spellEnd"/>
      <w:r w:rsidRPr="0090402D">
        <w:rPr>
          <w:rFonts w:cstheme="minorHAnsi"/>
          <w:sz w:val="24"/>
          <w:szCs w:val="24"/>
          <w:lang w:val="tr-TR"/>
        </w:rPr>
        <w:t xml:space="preserve"> </w:t>
      </w:r>
      <w:proofErr w:type="spellStart"/>
      <w:r w:rsidRPr="0090402D">
        <w:rPr>
          <w:rFonts w:cstheme="minorHAnsi"/>
          <w:sz w:val="24"/>
          <w:szCs w:val="24"/>
          <w:lang w:val="tr-TR"/>
        </w:rPr>
        <w:t>to</w:t>
      </w:r>
      <w:proofErr w:type="spellEnd"/>
      <w:r w:rsidRPr="0090402D">
        <w:rPr>
          <w:rFonts w:cstheme="minorHAnsi"/>
          <w:sz w:val="24"/>
          <w:szCs w:val="24"/>
          <w:lang w:val="tr-TR"/>
        </w:rPr>
        <w:t xml:space="preserve"> </w:t>
      </w:r>
      <w:proofErr w:type="spellStart"/>
      <w:r w:rsidRPr="0090402D">
        <w:rPr>
          <w:rFonts w:cstheme="minorHAnsi"/>
          <w:sz w:val="24"/>
          <w:szCs w:val="24"/>
          <w:lang w:val="tr-TR"/>
        </w:rPr>
        <w:t>grant</w:t>
      </w:r>
      <w:proofErr w:type="spellEnd"/>
      <w:r w:rsidRPr="0090402D">
        <w:rPr>
          <w:rFonts w:cstheme="minorHAnsi"/>
          <w:sz w:val="24"/>
          <w:szCs w:val="24"/>
          <w:lang w:val="tr-TR"/>
        </w:rPr>
        <w:t xml:space="preserve">- bildirim gönderilen Avrupa Patenti başvuruları için </w:t>
      </w:r>
      <w:proofErr w:type="spellStart"/>
      <w:r w:rsidRPr="0090402D">
        <w:rPr>
          <w:rFonts w:cstheme="minorHAnsi"/>
          <w:sz w:val="24"/>
          <w:szCs w:val="24"/>
          <w:lang w:val="tr-TR"/>
        </w:rPr>
        <w:t>Üniter</w:t>
      </w:r>
      <w:proofErr w:type="spellEnd"/>
      <w:r w:rsidRPr="0090402D">
        <w:rPr>
          <w:rFonts w:cstheme="minorHAnsi"/>
          <w:sz w:val="24"/>
          <w:szCs w:val="24"/>
          <w:lang w:val="tr-TR"/>
        </w:rPr>
        <w:t xml:space="preserve"> Patent Sistemini tercih etmek istediğinden emin olan hak sahipleri için sunulmuştur. Hak sahiplerine sistem hayata geçmeden önce, geçiş önlemlerinin uygulanmaya başlamasından UPC ve </w:t>
      </w:r>
      <w:proofErr w:type="spellStart"/>
      <w:r w:rsidRPr="0090402D">
        <w:rPr>
          <w:rFonts w:cstheme="minorHAnsi"/>
          <w:sz w:val="24"/>
          <w:szCs w:val="24"/>
          <w:lang w:val="tr-TR"/>
        </w:rPr>
        <w:t>UP’nin</w:t>
      </w:r>
      <w:proofErr w:type="spellEnd"/>
      <w:r w:rsidRPr="0090402D">
        <w:rPr>
          <w:rFonts w:cstheme="minorHAnsi"/>
          <w:sz w:val="24"/>
          <w:szCs w:val="24"/>
          <w:lang w:val="tr-TR"/>
        </w:rPr>
        <w:t xml:space="preserve"> yürürlüğe gireceği tarihe kadar </w:t>
      </w:r>
      <w:proofErr w:type="spellStart"/>
      <w:r w:rsidRPr="0090402D">
        <w:rPr>
          <w:rFonts w:cstheme="minorHAnsi"/>
          <w:sz w:val="24"/>
          <w:szCs w:val="24"/>
          <w:lang w:val="tr-TR"/>
        </w:rPr>
        <w:t>üniter</w:t>
      </w:r>
      <w:proofErr w:type="spellEnd"/>
      <w:r w:rsidRPr="0090402D">
        <w:rPr>
          <w:rFonts w:cstheme="minorHAnsi"/>
          <w:sz w:val="24"/>
          <w:szCs w:val="24"/>
          <w:lang w:val="tr-TR"/>
        </w:rPr>
        <w:t xml:space="preserve"> etki talebinde bulunma </w:t>
      </w:r>
      <w:proofErr w:type="gramStart"/>
      <w:r w:rsidRPr="0090402D">
        <w:rPr>
          <w:rFonts w:cstheme="minorHAnsi"/>
          <w:sz w:val="24"/>
          <w:szCs w:val="24"/>
          <w:lang w:val="tr-TR"/>
        </w:rPr>
        <w:t>imkanı</w:t>
      </w:r>
      <w:proofErr w:type="gramEnd"/>
      <w:r w:rsidRPr="0090402D">
        <w:rPr>
          <w:rFonts w:cstheme="minorHAnsi"/>
          <w:sz w:val="24"/>
          <w:szCs w:val="24"/>
          <w:lang w:val="tr-TR"/>
        </w:rPr>
        <w:t xml:space="preserve"> sunar. </w:t>
      </w:r>
    </w:p>
    <w:p w:rsidR="00BB18E3" w:rsidRPr="0090402D" w:rsidRDefault="00BB18E3" w:rsidP="00BB18E3">
      <w:pPr>
        <w:spacing w:before="120" w:after="120" w:line="264" w:lineRule="auto"/>
        <w:jc w:val="both"/>
        <w:rPr>
          <w:rFonts w:cstheme="minorHAnsi"/>
          <w:sz w:val="24"/>
          <w:szCs w:val="24"/>
          <w:lang w:val="tr-TR"/>
        </w:rPr>
      </w:pPr>
      <w:r w:rsidRPr="0090402D">
        <w:rPr>
          <w:rFonts w:cstheme="minorHAnsi"/>
          <w:sz w:val="24"/>
          <w:szCs w:val="24"/>
          <w:lang w:val="tr-TR"/>
        </w:rPr>
        <w:t xml:space="preserve">Yani 01.01.2023 itibariyle </w:t>
      </w:r>
      <w:proofErr w:type="spellStart"/>
      <w:r w:rsidRPr="0090402D">
        <w:rPr>
          <w:rFonts w:cstheme="minorHAnsi"/>
          <w:sz w:val="24"/>
          <w:szCs w:val="24"/>
          <w:lang w:val="tr-TR"/>
        </w:rPr>
        <w:t>UPC’nin</w:t>
      </w:r>
      <w:proofErr w:type="spellEnd"/>
      <w:r w:rsidRPr="0090402D">
        <w:rPr>
          <w:rFonts w:cstheme="minorHAnsi"/>
          <w:sz w:val="24"/>
          <w:szCs w:val="24"/>
          <w:lang w:val="tr-TR"/>
        </w:rPr>
        <w:t xml:space="preserve"> ve </w:t>
      </w:r>
      <w:proofErr w:type="spellStart"/>
      <w:r w:rsidRPr="0090402D">
        <w:rPr>
          <w:rFonts w:cstheme="minorHAnsi"/>
          <w:sz w:val="24"/>
          <w:szCs w:val="24"/>
          <w:lang w:val="tr-TR"/>
        </w:rPr>
        <w:t>UP’nin</w:t>
      </w:r>
      <w:proofErr w:type="spellEnd"/>
      <w:r w:rsidRPr="0090402D">
        <w:rPr>
          <w:rFonts w:cstheme="minorHAnsi"/>
          <w:sz w:val="24"/>
          <w:szCs w:val="24"/>
          <w:lang w:val="tr-TR"/>
        </w:rPr>
        <w:t xml:space="preserve"> yürürlüğe gireceği 01.06.2023 tarihine kadar Avrupa Patenti başvurunuz için EPC Madde 71(3) kapsamında </w:t>
      </w:r>
      <w:proofErr w:type="spellStart"/>
      <w:r w:rsidRPr="0090402D">
        <w:rPr>
          <w:rFonts w:cstheme="minorHAnsi"/>
          <w:sz w:val="24"/>
          <w:szCs w:val="24"/>
          <w:lang w:val="tr-TR"/>
        </w:rPr>
        <w:t>intention</w:t>
      </w:r>
      <w:proofErr w:type="spellEnd"/>
      <w:r w:rsidRPr="0090402D">
        <w:rPr>
          <w:rFonts w:cstheme="minorHAnsi"/>
          <w:sz w:val="24"/>
          <w:szCs w:val="24"/>
          <w:lang w:val="tr-TR"/>
        </w:rPr>
        <w:t xml:space="preserve"> </w:t>
      </w:r>
      <w:proofErr w:type="spellStart"/>
      <w:r w:rsidRPr="0090402D">
        <w:rPr>
          <w:rFonts w:cstheme="minorHAnsi"/>
          <w:sz w:val="24"/>
          <w:szCs w:val="24"/>
          <w:lang w:val="tr-TR"/>
        </w:rPr>
        <w:t>to</w:t>
      </w:r>
      <w:proofErr w:type="spellEnd"/>
      <w:r w:rsidRPr="0090402D">
        <w:rPr>
          <w:rFonts w:cstheme="minorHAnsi"/>
          <w:sz w:val="24"/>
          <w:szCs w:val="24"/>
          <w:lang w:val="tr-TR"/>
        </w:rPr>
        <w:t xml:space="preserve"> </w:t>
      </w:r>
      <w:proofErr w:type="spellStart"/>
      <w:r w:rsidRPr="0090402D">
        <w:rPr>
          <w:rFonts w:cstheme="minorHAnsi"/>
          <w:sz w:val="24"/>
          <w:szCs w:val="24"/>
          <w:lang w:val="tr-TR"/>
        </w:rPr>
        <w:t>grant</w:t>
      </w:r>
      <w:proofErr w:type="spellEnd"/>
      <w:r w:rsidRPr="0090402D">
        <w:rPr>
          <w:rFonts w:cstheme="minorHAnsi"/>
          <w:sz w:val="24"/>
          <w:szCs w:val="24"/>
          <w:lang w:val="tr-TR"/>
        </w:rPr>
        <w:t xml:space="preserve"> bildirimi alınırsa ve Avrupa Patentinizin kabulü yayımlandığında </w:t>
      </w:r>
      <w:proofErr w:type="spellStart"/>
      <w:r w:rsidRPr="0090402D">
        <w:rPr>
          <w:rFonts w:cstheme="minorHAnsi"/>
          <w:sz w:val="24"/>
          <w:szCs w:val="24"/>
          <w:lang w:val="tr-TR"/>
        </w:rPr>
        <w:t>üniter</w:t>
      </w:r>
      <w:proofErr w:type="spellEnd"/>
      <w:r w:rsidRPr="0090402D">
        <w:rPr>
          <w:rFonts w:cstheme="minorHAnsi"/>
          <w:sz w:val="24"/>
          <w:szCs w:val="24"/>
          <w:lang w:val="tr-TR"/>
        </w:rPr>
        <w:t xml:space="preserve"> etki talebinde bulunmak istediğinizden eminseniz EPO nezdinde </w:t>
      </w:r>
      <w:proofErr w:type="spellStart"/>
      <w:r w:rsidRPr="0090402D">
        <w:rPr>
          <w:rFonts w:cstheme="minorHAnsi"/>
          <w:sz w:val="24"/>
          <w:szCs w:val="24"/>
          <w:lang w:val="tr-TR"/>
        </w:rPr>
        <w:t>üniter</w:t>
      </w:r>
      <w:proofErr w:type="spellEnd"/>
      <w:r w:rsidRPr="0090402D">
        <w:rPr>
          <w:rFonts w:cstheme="minorHAnsi"/>
          <w:sz w:val="24"/>
          <w:szCs w:val="24"/>
          <w:lang w:val="tr-TR"/>
        </w:rPr>
        <w:t xml:space="preserve"> etki talebinde bulunulabilir. Böylece patentiniz, sistem hayata geçer geçmez </w:t>
      </w:r>
      <w:proofErr w:type="spellStart"/>
      <w:r w:rsidRPr="0090402D">
        <w:rPr>
          <w:rFonts w:cstheme="minorHAnsi"/>
          <w:sz w:val="24"/>
          <w:szCs w:val="24"/>
          <w:lang w:val="tr-TR"/>
        </w:rPr>
        <w:t>Üniter</w:t>
      </w:r>
      <w:proofErr w:type="spellEnd"/>
      <w:r w:rsidRPr="0090402D">
        <w:rPr>
          <w:rFonts w:cstheme="minorHAnsi"/>
          <w:sz w:val="24"/>
          <w:szCs w:val="24"/>
          <w:lang w:val="tr-TR"/>
        </w:rPr>
        <w:t xml:space="preserve"> Patent Sistemi’ne kaydolmuş olacaktır. Patentinizin </w:t>
      </w:r>
      <w:proofErr w:type="spellStart"/>
      <w:r w:rsidRPr="0090402D">
        <w:rPr>
          <w:rFonts w:cstheme="minorHAnsi"/>
          <w:sz w:val="24"/>
          <w:szCs w:val="24"/>
          <w:lang w:val="tr-TR"/>
        </w:rPr>
        <w:t>Üniter</w:t>
      </w:r>
      <w:proofErr w:type="spellEnd"/>
      <w:r w:rsidRPr="0090402D">
        <w:rPr>
          <w:rFonts w:cstheme="minorHAnsi"/>
          <w:sz w:val="24"/>
          <w:szCs w:val="24"/>
          <w:lang w:val="tr-TR"/>
        </w:rPr>
        <w:t xml:space="preserve"> Patent Sistemi’ne kaydolmuş olması, kabul yayımı gerçekleştiğinde sisteme </w:t>
      </w:r>
      <w:proofErr w:type="gramStart"/>
      <w:r w:rsidRPr="0090402D">
        <w:rPr>
          <w:rFonts w:cstheme="minorHAnsi"/>
          <w:sz w:val="24"/>
          <w:szCs w:val="24"/>
          <w:lang w:val="tr-TR"/>
        </w:rPr>
        <w:t>dahil</w:t>
      </w:r>
      <w:proofErr w:type="gramEnd"/>
      <w:r w:rsidRPr="0090402D">
        <w:rPr>
          <w:rFonts w:cstheme="minorHAnsi"/>
          <w:sz w:val="24"/>
          <w:szCs w:val="24"/>
          <w:lang w:val="tr-TR"/>
        </w:rPr>
        <w:t xml:space="preserve"> olmayan ülkelerde kabul yayım tarihinden itibaren 3 ay içinde klasik Avrupa Patenti kanalı ile geçerlilik işlemi yapılmasına engel değildir. </w:t>
      </w:r>
      <w:proofErr w:type="spellStart"/>
      <w:r w:rsidRPr="0090402D">
        <w:rPr>
          <w:rFonts w:cstheme="minorHAnsi"/>
          <w:sz w:val="24"/>
          <w:szCs w:val="24"/>
          <w:lang w:val="tr-TR"/>
        </w:rPr>
        <w:t>Üniter</w:t>
      </w:r>
      <w:proofErr w:type="spellEnd"/>
      <w:r w:rsidRPr="0090402D">
        <w:rPr>
          <w:rFonts w:cstheme="minorHAnsi"/>
          <w:sz w:val="24"/>
          <w:szCs w:val="24"/>
          <w:lang w:val="tr-TR"/>
        </w:rPr>
        <w:t xml:space="preserve"> Patent Sistemi’ne ek olarak kabul yayım tarihinden itibaren 3 ay içinde, sistemin dışında kalan ülkeler için -örneğin Türkiye’de, İspanya’da, </w:t>
      </w:r>
      <w:proofErr w:type="spellStart"/>
      <w:r w:rsidRPr="0090402D">
        <w:rPr>
          <w:rFonts w:cstheme="minorHAnsi"/>
          <w:sz w:val="24"/>
          <w:szCs w:val="24"/>
          <w:lang w:val="tr-TR"/>
        </w:rPr>
        <w:t>vs</w:t>
      </w:r>
      <w:proofErr w:type="spellEnd"/>
      <w:r w:rsidRPr="0090402D">
        <w:rPr>
          <w:rFonts w:cstheme="minorHAnsi"/>
          <w:sz w:val="24"/>
          <w:szCs w:val="24"/>
          <w:lang w:val="tr-TR"/>
        </w:rPr>
        <w:t>- klasik geçerlilik işlemi yapılabilir.</w:t>
      </w:r>
    </w:p>
    <w:p w:rsidR="00BB18E3" w:rsidRPr="0090402D" w:rsidRDefault="00BB18E3" w:rsidP="00BB18E3">
      <w:pPr>
        <w:spacing w:before="120" w:after="120" w:line="264" w:lineRule="auto"/>
        <w:jc w:val="both"/>
        <w:rPr>
          <w:rFonts w:cstheme="minorHAnsi"/>
          <w:sz w:val="24"/>
          <w:szCs w:val="24"/>
          <w:lang w:val="tr-TR"/>
        </w:rPr>
      </w:pPr>
      <w:r w:rsidRPr="0090402D">
        <w:rPr>
          <w:rFonts w:cstheme="minorHAnsi"/>
          <w:sz w:val="24"/>
          <w:szCs w:val="24"/>
          <w:lang w:val="tr-TR"/>
        </w:rPr>
        <w:t xml:space="preserve">Alınan ikinci önlem ise, </w:t>
      </w:r>
      <w:proofErr w:type="gramStart"/>
      <w:r w:rsidRPr="0090402D">
        <w:rPr>
          <w:rFonts w:cstheme="minorHAnsi"/>
          <w:sz w:val="24"/>
          <w:szCs w:val="24"/>
          <w:lang w:val="tr-TR"/>
        </w:rPr>
        <w:t>kriterleri</w:t>
      </w:r>
      <w:proofErr w:type="gramEnd"/>
      <w:r w:rsidRPr="0090402D">
        <w:rPr>
          <w:rFonts w:cstheme="minorHAnsi"/>
          <w:sz w:val="24"/>
          <w:szCs w:val="24"/>
          <w:lang w:val="tr-TR"/>
        </w:rPr>
        <w:t xml:space="preserve"> uygun olan (EPC Madde 71(3) kapsamında -</w:t>
      </w:r>
      <w:proofErr w:type="spellStart"/>
      <w:r w:rsidRPr="0090402D">
        <w:rPr>
          <w:rFonts w:cstheme="minorHAnsi"/>
          <w:sz w:val="24"/>
          <w:szCs w:val="24"/>
          <w:lang w:val="tr-TR"/>
        </w:rPr>
        <w:t>intention</w:t>
      </w:r>
      <w:proofErr w:type="spellEnd"/>
      <w:r w:rsidRPr="0090402D">
        <w:rPr>
          <w:rFonts w:cstheme="minorHAnsi"/>
          <w:sz w:val="24"/>
          <w:szCs w:val="24"/>
          <w:lang w:val="tr-TR"/>
        </w:rPr>
        <w:t xml:space="preserve"> </w:t>
      </w:r>
      <w:proofErr w:type="spellStart"/>
      <w:r w:rsidRPr="0090402D">
        <w:rPr>
          <w:rFonts w:cstheme="minorHAnsi"/>
          <w:sz w:val="24"/>
          <w:szCs w:val="24"/>
          <w:lang w:val="tr-TR"/>
        </w:rPr>
        <w:t>to</w:t>
      </w:r>
      <w:proofErr w:type="spellEnd"/>
      <w:r w:rsidRPr="0090402D">
        <w:rPr>
          <w:rFonts w:cstheme="minorHAnsi"/>
          <w:sz w:val="24"/>
          <w:szCs w:val="24"/>
          <w:lang w:val="tr-TR"/>
        </w:rPr>
        <w:t xml:space="preserve"> </w:t>
      </w:r>
      <w:proofErr w:type="spellStart"/>
      <w:r w:rsidRPr="0090402D">
        <w:rPr>
          <w:rFonts w:cstheme="minorHAnsi"/>
          <w:sz w:val="24"/>
          <w:szCs w:val="24"/>
          <w:lang w:val="tr-TR"/>
        </w:rPr>
        <w:t>grant</w:t>
      </w:r>
      <w:proofErr w:type="spellEnd"/>
      <w:r w:rsidRPr="0090402D">
        <w:rPr>
          <w:rFonts w:cstheme="minorHAnsi"/>
          <w:sz w:val="24"/>
          <w:szCs w:val="24"/>
          <w:lang w:val="tr-TR"/>
        </w:rPr>
        <w:t xml:space="preserve">- bildirim gönderilen) Avrupa Patenti başvurularında </w:t>
      </w:r>
      <w:proofErr w:type="spellStart"/>
      <w:r w:rsidRPr="0090402D">
        <w:rPr>
          <w:rFonts w:cstheme="minorHAnsi"/>
          <w:sz w:val="24"/>
          <w:szCs w:val="24"/>
          <w:lang w:val="tr-TR"/>
        </w:rPr>
        <w:t>Üniter</w:t>
      </w:r>
      <w:proofErr w:type="spellEnd"/>
      <w:r w:rsidRPr="0090402D">
        <w:rPr>
          <w:rFonts w:cstheme="minorHAnsi"/>
          <w:sz w:val="24"/>
          <w:szCs w:val="24"/>
          <w:lang w:val="tr-TR"/>
        </w:rPr>
        <w:t xml:space="preserve"> Patent Sistemi’ni tercih edip etmeme konusunda emin olmayan ve karar vermek için zamana ihtiyaç duyan hak sahipleri için sunulmuştur. Hak sahiplerine sistem hayata geçene kadar Avrupa Patenti kabul yayım kararının (</w:t>
      </w:r>
      <w:proofErr w:type="spellStart"/>
      <w:r w:rsidRPr="0090402D">
        <w:rPr>
          <w:rFonts w:cstheme="minorHAnsi"/>
          <w:sz w:val="24"/>
          <w:szCs w:val="24"/>
          <w:lang w:val="tr-TR"/>
        </w:rPr>
        <w:t>grant</w:t>
      </w:r>
      <w:proofErr w:type="spellEnd"/>
      <w:r w:rsidRPr="0090402D">
        <w:rPr>
          <w:rFonts w:cstheme="minorHAnsi"/>
          <w:sz w:val="24"/>
          <w:szCs w:val="24"/>
          <w:lang w:val="tr-TR"/>
        </w:rPr>
        <w:t xml:space="preserve">/B1) ertelenmesi </w:t>
      </w:r>
      <w:proofErr w:type="gramStart"/>
      <w:r w:rsidRPr="0090402D">
        <w:rPr>
          <w:rFonts w:cstheme="minorHAnsi"/>
          <w:sz w:val="24"/>
          <w:szCs w:val="24"/>
          <w:lang w:val="tr-TR"/>
        </w:rPr>
        <w:t>imkanını</w:t>
      </w:r>
      <w:proofErr w:type="gramEnd"/>
      <w:r w:rsidRPr="0090402D">
        <w:rPr>
          <w:rFonts w:cstheme="minorHAnsi"/>
          <w:sz w:val="24"/>
          <w:szCs w:val="24"/>
          <w:lang w:val="tr-TR"/>
        </w:rPr>
        <w:t xml:space="preserve"> sunar. Böylece Avrupa </w:t>
      </w:r>
      <w:proofErr w:type="spellStart"/>
      <w:r w:rsidRPr="0090402D">
        <w:rPr>
          <w:rFonts w:cstheme="minorHAnsi"/>
          <w:sz w:val="24"/>
          <w:szCs w:val="24"/>
          <w:lang w:val="tr-TR"/>
        </w:rPr>
        <w:t>Patenti’nin</w:t>
      </w:r>
      <w:proofErr w:type="spellEnd"/>
      <w:r w:rsidRPr="0090402D">
        <w:rPr>
          <w:rFonts w:cstheme="minorHAnsi"/>
          <w:sz w:val="24"/>
          <w:szCs w:val="24"/>
          <w:lang w:val="tr-TR"/>
        </w:rPr>
        <w:t xml:space="preserve"> kabul yayım kararı, </w:t>
      </w:r>
      <w:proofErr w:type="spellStart"/>
      <w:r w:rsidRPr="0090402D">
        <w:rPr>
          <w:rFonts w:cstheme="minorHAnsi"/>
          <w:sz w:val="24"/>
          <w:szCs w:val="24"/>
          <w:lang w:val="tr-TR"/>
        </w:rPr>
        <w:t>Üniter</w:t>
      </w:r>
      <w:proofErr w:type="spellEnd"/>
      <w:r w:rsidRPr="0090402D">
        <w:rPr>
          <w:rFonts w:cstheme="minorHAnsi"/>
          <w:sz w:val="24"/>
          <w:szCs w:val="24"/>
          <w:lang w:val="tr-TR"/>
        </w:rPr>
        <w:t xml:space="preserve"> Patent Sistemi hayata geçer geçmez ya da hemen akabinde yayımlanacak ve bu erteleme sayesinde başvuru sahibinin </w:t>
      </w:r>
      <w:proofErr w:type="spellStart"/>
      <w:r w:rsidRPr="0090402D">
        <w:rPr>
          <w:rFonts w:cstheme="minorHAnsi"/>
          <w:sz w:val="24"/>
          <w:szCs w:val="24"/>
          <w:lang w:val="tr-TR"/>
        </w:rPr>
        <w:t>üniter</w:t>
      </w:r>
      <w:proofErr w:type="spellEnd"/>
      <w:r w:rsidRPr="0090402D">
        <w:rPr>
          <w:rFonts w:cstheme="minorHAnsi"/>
          <w:sz w:val="24"/>
          <w:szCs w:val="24"/>
          <w:lang w:val="tr-TR"/>
        </w:rPr>
        <w:t xml:space="preserve"> etki talebinde bulunma hakkı tabiri caiz ise saklı tutulmuş olacaktır.</w:t>
      </w:r>
    </w:p>
    <w:p w:rsidR="00BB18E3" w:rsidRPr="0090402D" w:rsidRDefault="00BB18E3" w:rsidP="00BB18E3">
      <w:pPr>
        <w:spacing w:before="120" w:after="120" w:line="264" w:lineRule="auto"/>
        <w:jc w:val="both"/>
        <w:rPr>
          <w:rFonts w:cstheme="minorHAnsi"/>
          <w:sz w:val="24"/>
          <w:szCs w:val="24"/>
          <w:lang w:val="tr-TR"/>
        </w:rPr>
      </w:pPr>
      <w:r w:rsidRPr="0090402D">
        <w:rPr>
          <w:rFonts w:cstheme="minorHAnsi"/>
          <w:sz w:val="24"/>
          <w:szCs w:val="24"/>
          <w:lang w:val="tr-TR"/>
        </w:rPr>
        <w:t xml:space="preserve">Yani 01.01.2023 itibariyle </w:t>
      </w:r>
      <w:proofErr w:type="spellStart"/>
      <w:r w:rsidRPr="0090402D">
        <w:rPr>
          <w:rFonts w:cstheme="minorHAnsi"/>
          <w:sz w:val="24"/>
          <w:szCs w:val="24"/>
          <w:lang w:val="tr-TR"/>
        </w:rPr>
        <w:t>UPC’nin</w:t>
      </w:r>
      <w:proofErr w:type="spellEnd"/>
      <w:r w:rsidRPr="0090402D">
        <w:rPr>
          <w:rFonts w:cstheme="minorHAnsi"/>
          <w:sz w:val="24"/>
          <w:szCs w:val="24"/>
          <w:lang w:val="tr-TR"/>
        </w:rPr>
        <w:t xml:space="preserve"> ve </w:t>
      </w:r>
      <w:proofErr w:type="spellStart"/>
      <w:r w:rsidRPr="0090402D">
        <w:rPr>
          <w:rFonts w:cstheme="minorHAnsi"/>
          <w:sz w:val="24"/>
          <w:szCs w:val="24"/>
          <w:lang w:val="tr-TR"/>
        </w:rPr>
        <w:t>UP’nin</w:t>
      </w:r>
      <w:proofErr w:type="spellEnd"/>
      <w:r w:rsidRPr="0090402D">
        <w:rPr>
          <w:rFonts w:cstheme="minorHAnsi"/>
          <w:sz w:val="24"/>
          <w:szCs w:val="24"/>
          <w:lang w:val="tr-TR"/>
        </w:rPr>
        <w:t xml:space="preserve"> yürürlüğe gireceği 01.06.2023 tarihine kadar Avrupa Patenti başvurunuz için EPC Madde 71(3) kapsamında </w:t>
      </w:r>
      <w:proofErr w:type="spellStart"/>
      <w:r w:rsidRPr="0090402D">
        <w:rPr>
          <w:rFonts w:cstheme="minorHAnsi"/>
          <w:sz w:val="24"/>
          <w:szCs w:val="24"/>
          <w:lang w:val="tr-TR"/>
        </w:rPr>
        <w:t>intention</w:t>
      </w:r>
      <w:proofErr w:type="spellEnd"/>
      <w:r w:rsidRPr="0090402D">
        <w:rPr>
          <w:rFonts w:cstheme="minorHAnsi"/>
          <w:sz w:val="24"/>
          <w:szCs w:val="24"/>
          <w:lang w:val="tr-TR"/>
        </w:rPr>
        <w:t xml:space="preserve"> </w:t>
      </w:r>
      <w:proofErr w:type="spellStart"/>
      <w:r w:rsidRPr="0090402D">
        <w:rPr>
          <w:rFonts w:cstheme="minorHAnsi"/>
          <w:sz w:val="24"/>
          <w:szCs w:val="24"/>
          <w:lang w:val="tr-TR"/>
        </w:rPr>
        <w:t>to</w:t>
      </w:r>
      <w:proofErr w:type="spellEnd"/>
      <w:r w:rsidRPr="0090402D">
        <w:rPr>
          <w:rFonts w:cstheme="minorHAnsi"/>
          <w:sz w:val="24"/>
          <w:szCs w:val="24"/>
          <w:lang w:val="tr-TR"/>
        </w:rPr>
        <w:t xml:space="preserve"> </w:t>
      </w:r>
      <w:proofErr w:type="spellStart"/>
      <w:r w:rsidRPr="0090402D">
        <w:rPr>
          <w:rFonts w:cstheme="minorHAnsi"/>
          <w:sz w:val="24"/>
          <w:szCs w:val="24"/>
          <w:lang w:val="tr-TR"/>
        </w:rPr>
        <w:t>grant</w:t>
      </w:r>
      <w:proofErr w:type="spellEnd"/>
      <w:r w:rsidRPr="0090402D">
        <w:rPr>
          <w:rFonts w:cstheme="minorHAnsi"/>
          <w:sz w:val="24"/>
          <w:szCs w:val="24"/>
          <w:lang w:val="tr-TR"/>
        </w:rPr>
        <w:t xml:space="preserve"> bildirimi alınırsa; ama siz patentiniz için </w:t>
      </w:r>
      <w:proofErr w:type="spellStart"/>
      <w:r w:rsidRPr="0090402D">
        <w:rPr>
          <w:rFonts w:cstheme="minorHAnsi"/>
          <w:sz w:val="24"/>
          <w:szCs w:val="24"/>
          <w:lang w:val="tr-TR"/>
        </w:rPr>
        <w:t>üniter</w:t>
      </w:r>
      <w:proofErr w:type="spellEnd"/>
      <w:r w:rsidRPr="0090402D">
        <w:rPr>
          <w:rFonts w:cstheme="minorHAnsi"/>
          <w:sz w:val="24"/>
          <w:szCs w:val="24"/>
          <w:lang w:val="tr-TR"/>
        </w:rPr>
        <w:t xml:space="preserve"> etki talebinde bulunmak isteyip istemediğinizden emin değilseniz EPO nezdinde kabul yayım kararının ertelenmesi talep edilebilir. Sistem hayata geçtiğinde ise </w:t>
      </w:r>
      <w:proofErr w:type="spellStart"/>
      <w:r w:rsidRPr="0090402D">
        <w:rPr>
          <w:rFonts w:cstheme="minorHAnsi"/>
          <w:sz w:val="24"/>
          <w:szCs w:val="24"/>
          <w:lang w:val="tr-TR"/>
        </w:rPr>
        <w:t>üniter</w:t>
      </w:r>
      <w:proofErr w:type="spellEnd"/>
      <w:r w:rsidRPr="0090402D">
        <w:rPr>
          <w:rFonts w:cstheme="minorHAnsi"/>
          <w:sz w:val="24"/>
          <w:szCs w:val="24"/>
          <w:lang w:val="tr-TR"/>
        </w:rPr>
        <w:t xml:space="preserve"> etki isteyip istemediğinize karar vermek için kabul yayım tarihinden itibaren 1 ay süreniz olacaktır. Bu 1 aylık sürede ihtiyaç ve stratejiye göre:</w:t>
      </w:r>
    </w:p>
    <w:p w:rsidR="00BB18E3" w:rsidRPr="0090402D" w:rsidRDefault="00BB18E3" w:rsidP="00BB18E3">
      <w:pPr>
        <w:pStyle w:val="ListeParagraf"/>
        <w:numPr>
          <w:ilvl w:val="0"/>
          <w:numId w:val="4"/>
        </w:numPr>
        <w:spacing w:before="120" w:after="120" w:line="264" w:lineRule="auto"/>
        <w:jc w:val="both"/>
        <w:rPr>
          <w:rFonts w:cstheme="minorHAnsi"/>
        </w:rPr>
      </w:pPr>
      <w:r w:rsidRPr="0090402D">
        <w:rPr>
          <w:rFonts w:cstheme="minorHAnsi"/>
        </w:rPr>
        <w:t xml:space="preserve">Yalnızca </w:t>
      </w:r>
      <w:proofErr w:type="spellStart"/>
      <w:r w:rsidRPr="0090402D">
        <w:rPr>
          <w:rFonts w:cstheme="minorHAnsi"/>
        </w:rPr>
        <w:t>Üniter</w:t>
      </w:r>
      <w:proofErr w:type="spellEnd"/>
      <w:r w:rsidRPr="0090402D">
        <w:rPr>
          <w:rFonts w:cstheme="minorHAnsi"/>
        </w:rPr>
        <w:t xml:space="preserve"> Patent Sistemi ile mevcutta sisteme </w:t>
      </w:r>
      <w:proofErr w:type="gramStart"/>
      <w:r w:rsidRPr="0090402D">
        <w:rPr>
          <w:rFonts w:cstheme="minorHAnsi"/>
        </w:rPr>
        <w:t>dahil</w:t>
      </w:r>
      <w:proofErr w:type="gramEnd"/>
      <w:r w:rsidRPr="0090402D">
        <w:rPr>
          <w:rFonts w:cstheme="minorHAnsi"/>
        </w:rPr>
        <w:t xml:space="preserve"> olan ve tüm onay süreçleri tamamlanmış 17 adet ülkede koruma sağlanması talep edilebilir.</w:t>
      </w:r>
    </w:p>
    <w:p w:rsidR="00BB18E3" w:rsidRPr="0090402D" w:rsidRDefault="00BB18E3" w:rsidP="00BB18E3">
      <w:pPr>
        <w:pStyle w:val="ListeParagraf"/>
        <w:numPr>
          <w:ilvl w:val="0"/>
          <w:numId w:val="4"/>
        </w:numPr>
        <w:spacing w:before="120" w:after="120" w:line="264" w:lineRule="auto"/>
        <w:jc w:val="both"/>
        <w:rPr>
          <w:rFonts w:cstheme="minorHAnsi"/>
        </w:rPr>
      </w:pPr>
      <w:proofErr w:type="spellStart"/>
      <w:r w:rsidRPr="0090402D">
        <w:rPr>
          <w:rFonts w:cstheme="minorHAnsi"/>
        </w:rPr>
        <w:t>Üniter</w:t>
      </w:r>
      <w:proofErr w:type="spellEnd"/>
      <w:r w:rsidRPr="0090402D">
        <w:rPr>
          <w:rFonts w:cstheme="minorHAnsi"/>
        </w:rPr>
        <w:t xml:space="preserve"> Patent Sistemi ile koruma sağlanması talep edilebilir. Buna ek olarak </w:t>
      </w:r>
      <w:proofErr w:type="spellStart"/>
      <w:r w:rsidRPr="0090402D">
        <w:rPr>
          <w:rFonts w:cstheme="minorHAnsi"/>
        </w:rPr>
        <w:t>UPC’ye</w:t>
      </w:r>
      <w:proofErr w:type="spellEnd"/>
      <w:r w:rsidRPr="0090402D">
        <w:rPr>
          <w:rFonts w:cstheme="minorHAnsi"/>
        </w:rPr>
        <w:t xml:space="preserve"> </w:t>
      </w:r>
      <w:proofErr w:type="gramStart"/>
      <w:r w:rsidRPr="0090402D">
        <w:rPr>
          <w:rFonts w:cstheme="minorHAnsi"/>
        </w:rPr>
        <w:t>dahil</w:t>
      </w:r>
      <w:proofErr w:type="gramEnd"/>
      <w:r w:rsidRPr="0090402D">
        <w:rPr>
          <w:rFonts w:cstheme="minorHAnsi"/>
        </w:rPr>
        <w:t xml:space="preserve"> olmayan ülkelerde koruma için klasik Avrupa Patenti kanalıyla ülke geçerlilikleri ile kabul yayım tarihinden itibaren 3 ay içinde geçerlilik işlemleri yapılabilir.</w:t>
      </w:r>
    </w:p>
    <w:p w:rsidR="00BB18E3" w:rsidRPr="0090402D" w:rsidRDefault="00BB18E3" w:rsidP="00BB18E3">
      <w:pPr>
        <w:pStyle w:val="ListeParagraf"/>
        <w:numPr>
          <w:ilvl w:val="0"/>
          <w:numId w:val="4"/>
        </w:numPr>
        <w:spacing w:before="120" w:after="120" w:line="264" w:lineRule="auto"/>
        <w:jc w:val="both"/>
        <w:rPr>
          <w:rFonts w:cstheme="minorHAnsi"/>
        </w:rPr>
      </w:pPr>
      <w:proofErr w:type="spellStart"/>
      <w:r w:rsidRPr="0090402D">
        <w:rPr>
          <w:rFonts w:cstheme="minorHAnsi"/>
        </w:rPr>
        <w:t>Üniter</w:t>
      </w:r>
      <w:proofErr w:type="spellEnd"/>
      <w:r w:rsidRPr="0090402D">
        <w:rPr>
          <w:rFonts w:cstheme="minorHAnsi"/>
        </w:rPr>
        <w:t xml:space="preserve"> Patent Sistemi tercih edilmeyebilir. </w:t>
      </w:r>
      <w:proofErr w:type="spellStart"/>
      <w:r w:rsidRPr="0090402D">
        <w:rPr>
          <w:rFonts w:cstheme="minorHAnsi"/>
        </w:rPr>
        <w:t>UPC’ye</w:t>
      </w:r>
      <w:proofErr w:type="spellEnd"/>
      <w:r w:rsidRPr="0090402D">
        <w:rPr>
          <w:rFonts w:cstheme="minorHAnsi"/>
        </w:rPr>
        <w:t xml:space="preserve"> </w:t>
      </w:r>
      <w:proofErr w:type="gramStart"/>
      <w:r w:rsidRPr="0090402D">
        <w:rPr>
          <w:rFonts w:cstheme="minorHAnsi"/>
        </w:rPr>
        <w:t>dahil</w:t>
      </w:r>
      <w:proofErr w:type="gramEnd"/>
      <w:r w:rsidRPr="0090402D">
        <w:rPr>
          <w:rFonts w:cstheme="minorHAnsi"/>
        </w:rPr>
        <w:t xml:space="preserve"> olan ya da olmayan ülkelerde koruma için klasik Avrupa Patenti kanalıyla ülke geçerlilikleri ile kabul yayım tarihinden itibaren 3 ay içinde geçerlilik işlemleri yapılabilir.</w:t>
      </w:r>
    </w:p>
    <w:p w:rsidR="00BB18E3" w:rsidRPr="0090402D" w:rsidRDefault="00BB18E3" w:rsidP="00BB18E3">
      <w:pPr>
        <w:spacing w:before="120" w:after="120" w:line="264" w:lineRule="auto"/>
        <w:jc w:val="both"/>
        <w:rPr>
          <w:rFonts w:cstheme="minorHAnsi"/>
          <w:sz w:val="24"/>
          <w:szCs w:val="24"/>
          <w:lang w:val="tr-TR"/>
        </w:rPr>
      </w:pPr>
      <w:proofErr w:type="spellStart"/>
      <w:r w:rsidRPr="0090402D">
        <w:rPr>
          <w:rFonts w:cstheme="minorHAnsi"/>
          <w:sz w:val="24"/>
          <w:szCs w:val="24"/>
          <w:lang w:val="tr-TR"/>
        </w:rPr>
        <w:t>Üniter</w:t>
      </w:r>
      <w:proofErr w:type="spellEnd"/>
      <w:r w:rsidRPr="0090402D">
        <w:rPr>
          <w:rFonts w:cstheme="minorHAnsi"/>
          <w:sz w:val="24"/>
          <w:szCs w:val="24"/>
          <w:lang w:val="tr-TR"/>
        </w:rPr>
        <w:t xml:space="preserve"> Patent Sistemi’nin klasik Avrupa Patenti kanalıyla ülke geçerlilik sistemini iptal etmediğini, her iki sistemin birden kullanılabileceğini bir kez daha vurgulamak isteriz.</w:t>
      </w:r>
    </w:p>
    <w:p w:rsidR="00BB18E3" w:rsidRPr="0090402D" w:rsidRDefault="00BB18E3" w:rsidP="00BB18E3">
      <w:pPr>
        <w:spacing w:before="120" w:after="120" w:line="264" w:lineRule="auto"/>
        <w:jc w:val="both"/>
        <w:rPr>
          <w:rFonts w:cstheme="minorHAnsi"/>
          <w:sz w:val="24"/>
          <w:szCs w:val="24"/>
          <w:lang w:val="tr-TR"/>
        </w:rPr>
      </w:pPr>
      <w:r w:rsidRPr="0090402D">
        <w:rPr>
          <w:rFonts w:cstheme="minorHAnsi"/>
          <w:sz w:val="24"/>
          <w:szCs w:val="24"/>
          <w:lang w:val="tr-TR"/>
        </w:rPr>
        <w:t>Geçiş önlemlerini zaman çizelgesi üzerinde göstermek gerekirse:</w:t>
      </w:r>
    </w:p>
    <w:p w:rsidR="00BB18E3" w:rsidRPr="0090402D" w:rsidRDefault="00BB18E3" w:rsidP="00BB18E3">
      <w:pPr>
        <w:spacing w:before="120" w:after="120" w:line="264" w:lineRule="auto"/>
        <w:jc w:val="both"/>
        <w:rPr>
          <w:rFonts w:cstheme="minorHAnsi"/>
          <w:sz w:val="24"/>
          <w:szCs w:val="24"/>
          <w:lang w:val="tr-TR"/>
        </w:rPr>
      </w:pPr>
    </w:p>
    <w:p w:rsidR="00BB18E3" w:rsidRPr="0090402D" w:rsidRDefault="00BB18E3" w:rsidP="00BB18E3">
      <w:pPr>
        <w:spacing w:before="120" w:after="120" w:line="264" w:lineRule="auto"/>
        <w:jc w:val="center"/>
        <w:rPr>
          <w:rFonts w:cstheme="minorHAnsi"/>
          <w:i/>
          <w:iCs/>
          <w:sz w:val="24"/>
          <w:szCs w:val="24"/>
          <w:lang w:val="tr-TR"/>
        </w:rPr>
      </w:pPr>
      <w:r w:rsidRPr="0090402D">
        <w:rPr>
          <w:rFonts w:cstheme="minorHAnsi"/>
          <w:i/>
          <w:iCs/>
          <w:sz w:val="24"/>
          <w:szCs w:val="24"/>
          <w:lang w:val="tr-TR"/>
        </w:rPr>
        <w:lastRenderedPageBreak/>
        <w:t xml:space="preserve">EPC Madde 71(3) kapsamında </w:t>
      </w:r>
      <w:proofErr w:type="spellStart"/>
      <w:r w:rsidRPr="0090402D">
        <w:rPr>
          <w:rFonts w:cstheme="minorHAnsi"/>
          <w:i/>
          <w:iCs/>
          <w:sz w:val="24"/>
          <w:szCs w:val="24"/>
          <w:lang w:val="tr-TR"/>
        </w:rPr>
        <w:t>intention</w:t>
      </w:r>
      <w:proofErr w:type="spellEnd"/>
      <w:r w:rsidRPr="0090402D">
        <w:rPr>
          <w:rFonts w:cstheme="minorHAnsi"/>
          <w:i/>
          <w:iCs/>
          <w:sz w:val="24"/>
          <w:szCs w:val="24"/>
          <w:lang w:val="tr-TR"/>
        </w:rPr>
        <w:t xml:space="preserve"> </w:t>
      </w:r>
      <w:proofErr w:type="spellStart"/>
      <w:r w:rsidRPr="0090402D">
        <w:rPr>
          <w:rFonts w:cstheme="minorHAnsi"/>
          <w:i/>
          <w:iCs/>
          <w:sz w:val="24"/>
          <w:szCs w:val="24"/>
          <w:lang w:val="tr-TR"/>
        </w:rPr>
        <w:t>to</w:t>
      </w:r>
      <w:proofErr w:type="spellEnd"/>
      <w:r w:rsidRPr="0090402D">
        <w:rPr>
          <w:rFonts w:cstheme="minorHAnsi"/>
          <w:i/>
          <w:iCs/>
          <w:sz w:val="24"/>
          <w:szCs w:val="24"/>
          <w:lang w:val="tr-TR"/>
        </w:rPr>
        <w:t xml:space="preserve"> </w:t>
      </w:r>
      <w:proofErr w:type="spellStart"/>
      <w:r w:rsidRPr="0090402D">
        <w:rPr>
          <w:rFonts w:cstheme="minorHAnsi"/>
          <w:i/>
          <w:iCs/>
          <w:sz w:val="24"/>
          <w:szCs w:val="24"/>
          <w:lang w:val="tr-TR"/>
        </w:rPr>
        <w:t>grant</w:t>
      </w:r>
      <w:proofErr w:type="spellEnd"/>
      <w:r w:rsidRPr="0090402D">
        <w:rPr>
          <w:rFonts w:cstheme="minorHAnsi"/>
          <w:i/>
          <w:iCs/>
          <w:sz w:val="24"/>
          <w:szCs w:val="24"/>
          <w:lang w:val="tr-TR"/>
        </w:rPr>
        <w:t xml:space="preserve"> bildirimi alınan Avrupa Patenti başvuruları için 01.01.2023 – 01.06.2023 arasında</w:t>
      </w:r>
    </w:p>
    <w:p w:rsidR="00BB18E3" w:rsidRPr="002D3426" w:rsidRDefault="00BB18E3" w:rsidP="00BB18E3">
      <w:pPr>
        <w:pStyle w:val="ListeParagraf"/>
        <w:numPr>
          <w:ilvl w:val="0"/>
          <w:numId w:val="5"/>
        </w:numPr>
        <w:spacing w:before="120" w:after="120" w:line="264" w:lineRule="auto"/>
        <w:jc w:val="center"/>
        <w:rPr>
          <w:rFonts w:cstheme="minorHAnsi"/>
          <w:i/>
          <w:iCs/>
        </w:rPr>
      </w:pPr>
      <w:r w:rsidRPr="002D3426">
        <w:rPr>
          <w:rFonts w:cstheme="minorHAnsi"/>
          <w:i/>
          <w:iCs/>
        </w:rPr>
        <w:t xml:space="preserve">Erken </w:t>
      </w:r>
      <w:proofErr w:type="spellStart"/>
      <w:r w:rsidRPr="002D3426">
        <w:rPr>
          <w:rFonts w:cstheme="minorHAnsi"/>
          <w:i/>
          <w:iCs/>
        </w:rPr>
        <w:t>üniter</w:t>
      </w:r>
      <w:proofErr w:type="spellEnd"/>
      <w:r w:rsidRPr="002D3426">
        <w:rPr>
          <w:rFonts w:cstheme="minorHAnsi"/>
          <w:i/>
          <w:iCs/>
        </w:rPr>
        <w:t xml:space="preserve"> etki talebinde bulunulabilir</w:t>
      </w:r>
    </w:p>
    <w:p w:rsidR="00BB18E3" w:rsidRPr="0090402D" w:rsidRDefault="00BB18E3" w:rsidP="00BB18E3">
      <w:pPr>
        <w:spacing w:before="120" w:after="120" w:line="264" w:lineRule="auto"/>
        <w:jc w:val="center"/>
        <w:rPr>
          <w:rFonts w:cstheme="minorHAnsi"/>
          <w:i/>
          <w:iCs/>
          <w:sz w:val="24"/>
          <w:szCs w:val="24"/>
          <w:lang w:val="tr-TR"/>
        </w:rPr>
      </w:pPr>
      <w:proofErr w:type="gramStart"/>
      <w:r w:rsidRPr="0090402D">
        <w:rPr>
          <w:rFonts w:cstheme="minorHAnsi"/>
          <w:i/>
          <w:iCs/>
          <w:sz w:val="24"/>
          <w:szCs w:val="24"/>
          <w:lang w:val="tr-TR"/>
        </w:rPr>
        <w:t>ya</w:t>
      </w:r>
      <w:proofErr w:type="gramEnd"/>
      <w:r w:rsidRPr="0090402D">
        <w:rPr>
          <w:rFonts w:cstheme="minorHAnsi"/>
          <w:i/>
          <w:iCs/>
          <w:sz w:val="24"/>
          <w:szCs w:val="24"/>
          <w:lang w:val="tr-TR"/>
        </w:rPr>
        <w:t xml:space="preserve"> da</w:t>
      </w:r>
    </w:p>
    <w:p w:rsidR="00BB18E3" w:rsidRPr="002D3426" w:rsidRDefault="00BB18E3" w:rsidP="00BB18E3">
      <w:pPr>
        <w:pStyle w:val="ListeParagraf"/>
        <w:numPr>
          <w:ilvl w:val="0"/>
          <w:numId w:val="5"/>
        </w:numPr>
        <w:spacing w:before="120" w:after="120" w:line="264" w:lineRule="auto"/>
        <w:jc w:val="center"/>
        <w:rPr>
          <w:rFonts w:cstheme="minorHAnsi"/>
          <w:i/>
          <w:iCs/>
        </w:rPr>
      </w:pPr>
      <w:r>
        <w:rPr>
          <w:rFonts w:cstheme="minorHAnsi"/>
          <w:i/>
          <w:iCs/>
          <w:noProof/>
          <w:lang w:val="en-US"/>
        </w:rPr>
        <mc:AlternateContent>
          <mc:Choice Requires="wps">
            <w:drawing>
              <wp:anchor distT="0" distB="0" distL="114300" distR="114300" simplePos="0" relativeHeight="251659264" behindDoc="0" locked="0" layoutInCell="1" allowOverlap="1" wp14:anchorId="71CF3370" wp14:editId="34F54793">
                <wp:simplePos x="0" y="0"/>
                <wp:positionH relativeFrom="column">
                  <wp:posOffset>2789555</wp:posOffset>
                </wp:positionH>
                <wp:positionV relativeFrom="paragraph">
                  <wp:posOffset>184150</wp:posOffset>
                </wp:positionV>
                <wp:extent cx="431800" cy="342900"/>
                <wp:effectExtent l="76200" t="19050" r="44450" b="57150"/>
                <wp:wrapNone/>
                <wp:docPr id="4" name="Ok: Aşağı 4"/>
                <wp:cNvGraphicFramePr/>
                <a:graphic xmlns:a="http://schemas.openxmlformats.org/drawingml/2006/main">
                  <a:graphicData uri="http://schemas.microsoft.com/office/word/2010/wordprocessingShape">
                    <wps:wsp>
                      <wps:cNvSpPr/>
                      <wps:spPr>
                        <a:xfrm>
                          <a:off x="0" y="0"/>
                          <a:ext cx="431800" cy="342900"/>
                        </a:xfrm>
                        <a:prstGeom prst="downArrow">
                          <a:avLst/>
                        </a:prstGeom>
                        <a:solidFill>
                          <a:schemeClr val="bg1"/>
                        </a:solidFill>
                        <a:ln w="57150"/>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5217D1C1"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Ok: Aşağı 4" o:spid="_x0000_s1026" type="#_x0000_t67" style="position:absolute;margin-left:219.65pt;margin-top:14.5pt;width:34pt;height:27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" adj="10800" fillcolor="white [3212]" strokecolor="black [1600]" strokeweight="4.5pt"/>
            </w:pict>
          </mc:Fallback>
        </mc:AlternateContent>
      </w:r>
      <w:r w:rsidRPr="002D3426">
        <w:rPr>
          <w:rFonts w:cstheme="minorHAnsi"/>
          <w:i/>
          <w:iCs/>
        </w:rPr>
        <w:t xml:space="preserve">Avrupa </w:t>
      </w:r>
      <w:proofErr w:type="spellStart"/>
      <w:r w:rsidRPr="002D3426">
        <w:rPr>
          <w:rFonts w:cstheme="minorHAnsi"/>
          <w:i/>
          <w:iCs/>
        </w:rPr>
        <w:t>Patenti’nin</w:t>
      </w:r>
      <w:proofErr w:type="spellEnd"/>
      <w:r w:rsidRPr="002D3426">
        <w:rPr>
          <w:rFonts w:cstheme="minorHAnsi"/>
          <w:i/>
          <w:iCs/>
        </w:rPr>
        <w:t xml:space="preserve"> kabul yayım kararının (</w:t>
      </w:r>
      <w:proofErr w:type="spellStart"/>
      <w:r w:rsidRPr="002D3426">
        <w:rPr>
          <w:rFonts w:cstheme="minorHAnsi"/>
          <w:i/>
          <w:iCs/>
        </w:rPr>
        <w:t>grant</w:t>
      </w:r>
      <w:proofErr w:type="spellEnd"/>
      <w:r w:rsidRPr="002D3426">
        <w:rPr>
          <w:rFonts w:cstheme="minorHAnsi"/>
          <w:i/>
          <w:iCs/>
        </w:rPr>
        <w:t>/B1) ertelenmesi talep edilebilir.</w:t>
      </w:r>
    </w:p>
    <w:p w:rsidR="00BB18E3" w:rsidRPr="0090402D" w:rsidRDefault="00BB18E3" w:rsidP="00BB18E3">
      <w:pPr>
        <w:spacing w:before="120" w:after="120" w:line="264" w:lineRule="auto"/>
        <w:jc w:val="center"/>
        <w:rPr>
          <w:rFonts w:cstheme="minorHAnsi"/>
          <w:i/>
          <w:iCs/>
          <w:sz w:val="24"/>
          <w:szCs w:val="24"/>
          <w:lang w:val="tr-TR"/>
        </w:rPr>
      </w:pPr>
    </w:p>
    <w:p w:rsidR="00BB18E3" w:rsidRPr="0090402D" w:rsidRDefault="00BB18E3" w:rsidP="00BB18E3">
      <w:pPr>
        <w:spacing w:before="120" w:after="120" w:line="264" w:lineRule="auto"/>
        <w:jc w:val="center"/>
        <w:rPr>
          <w:rFonts w:cstheme="minorHAnsi"/>
          <w:i/>
          <w:iCs/>
          <w:sz w:val="24"/>
          <w:szCs w:val="24"/>
          <w:lang w:val="tr-TR"/>
        </w:rPr>
      </w:pPr>
      <w:r w:rsidRPr="0090402D">
        <w:rPr>
          <w:rFonts w:cstheme="minorHAnsi"/>
          <w:i/>
          <w:iCs/>
          <w:sz w:val="24"/>
          <w:szCs w:val="24"/>
          <w:lang w:val="tr-TR"/>
        </w:rPr>
        <w:t>Gündoğumu sürecinin sonunda UPC hayata geçer.</w:t>
      </w:r>
    </w:p>
    <w:p w:rsidR="00BB18E3" w:rsidRPr="0090402D" w:rsidRDefault="00BB18E3" w:rsidP="00BB18E3">
      <w:pPr>
        <w:spacing w:before="120" w:after="120" w:line="264" w:lineRule="auto"/>
        <w:jc w:val="both"/>
        <w:rPr>
          <w:rFonts w:cstheme="minorHAnsi"/>
          <w:b/>
          <w:bCs/>
          <w:sz w:val="24"/>
          <w:szCs w:val="24"/>
          <w:lang w:val="tr-TR"/>
        </w:rPr>
      </w:pPr>
    </w:p>
    <w:p w:rsidR="00BB18E3" w:rsidRPr="0090402D" w:rsidRDefault="00BB18E3" w:rsidP="00BB18E3">
      <w:pPr>
        <w:spacing w:before="120" w:after="120" w:line="264" w:lineRule="auto"/>
        <w:ind w:firstLine="720"/>
        <w:jc w:val="both"/>
        <w:rPr>
          <w:rFonts w:cstheme="minorHAnsi"/>
          <w:b/>
          <w:bCs/>
          <w:sz w:val="24"/>
          <w:szCs w:val="24"/>
          <w:lang w:val="tr-TR"/>
        </w:rPr>
      </w:pPr>
      <w:proofErr w:type="spellStart"/>
      <w:r w:rsidRPr="0090402D">
        <w:rPr>
          <w:rFonts w:cstheme="minorHAnsi"/>
          <w:b/>
          <w:bCs/>
          <w:sz w:val="24"/>
          <w:szCs w:val="24"/>
          <w:lang w:val="tr-TR"/>
        </w:rPr>
        <w:t>Üniter</w:t>
      </w:r>
      <w:proofErr w:type="spellEnd"/>
      <w:r w:rsidRPr="0090402D">
        <w:rPr>
          <w:rFonts w:cstheme="minorHAnsi"/>
          <w:b/>
          <w:bCs/>
          <w:sz w:val="24"/>
          <w:szCs w:val="24"/>
          <w:lang w:val="tr-TR"/>
        </w:rPr>
        <w:t xml:space="preserve"> </w:t>
      </w:r>
      <w:proofErr w:type="spellStart"/>
      <w:r w:rsidRPr="0090402D">
        <w:rPr>
          <w:rFonts w:cstheme="minorHAnsi"/>
          <w:b/>
          <w:bCs/>
          <w:sz w:val="24"/>
          <w:szCs w:val="24"/>
          <w:lang w:val="tr-TR"/>
        </w:rPr>
        <w:t>Patent’in</w:t>
      </w:r>
      <w:proofErr w:type="spellEnd"/>
      <w:r w:rsidRPr="0090402D">
        <w:rPr>
          <w:rFonts w:cstheme="minorHAnsi"/>
          <w:b/>
          <w:bCs/>
          <w:sz w:val="24"/>
          <w:szCs w:val="24"/>
          <w:lang w:val="tr-TR"/>
        </w:rPr>
        <w:t xml:space="preserve"> Avantajları ve Dikkat Edilmesi Gerekenler</w:t>
      </w:r>
    </w:p>
    <w:p w:rsidR="00BB18E3" w:rsidRPr="0090402D" w:rsidRDefault="00BB18E3" w:rsidP="00BB18E3">
      <w:pPr>
        <w:spacing w:before="120" w:after="120" w:line="264" w:lineRule="auto"/>
        <w:jc w:val="both"/>
        <w:rPr>
          <w:rFonts w:cstheme="minorHAnsi"/>
          <w:sz w:val="24"/>
          <w:szCs w:val="24"/>
          <w:lang w:val="tr-TR"/>
        </w:rPr>
      </w:pPr>
      <w:proofErr w:type="spellStart"/>
      <w:r w:rsidRPr="0090402D">
        <w:rPr>
          <w:rFonts w:cstheme="minorHAnsi"/>
          <w:sz w:val="24"/>
          <w:szCs w:val="24"/>
          <w:lang w:val="tr-TR"/>
        </w:rPr>
        <w:t>Üniter</w:t>
      </w:r>
      <w:proofErr w:type="spellEnd"/>
      <w:r w:rsidRPr="0090402D">
        <w:rPr>
          <w:rFonts w:cstheme="minorHAnsi"/>
          <w:sz w:val="24"/>
          <w:szCs w:val="24"/>
          <w:lang w:val="tr-TR"/>
        </w:rPr>
        <w:t xml:space="preserve"> etki tercih edilerek </w:t>
      </w:r>
      <w:proofErr w:type="spellStart"/>
      <w:r w:rsidRPr="0090402D">
        <w:rPr>
          <w:rFonts w:cstheme="minorHAnsi"/>
          <w:sz w:val="24"/>
          <w:szCs w:val="24"/>
          <w:lang w:val="tr-TR"/>
        </w:rPr>
        <w:t>Üniter</w:t>
      </w:r>
      <w:proofErr w:type="spellEnd"/>
      <w:r w:rsidRPr="0090402D">
        <w:rPr>
          <w:rFonts w:cstheme="minorHAnsi"/>
          <w:sz w:val="24"/>
          <w:szCs w:val="24"/>
          <w:lang w:val="tr-TR"/>
        </w:rPr>
        <w:t xml:space="preserve"> Patent Sistemi’ne üye ülkelerin tamamında, her ülkede ayrı ayrı işlem yapmaya gerek kalmadan, tek taleple koruma sağlanmış olduğunu ve özellikle bahsetmiş olduğumuz geçiş süreçleri tamamlandığında maliyetler ve </w:t>
      </w:r>
      <w:proofErr w:type="gramStart"/>
      <w:r w:rsidRPr="0090402D">
        <w:rPr>
          <w:rFonts w:cstheme="minorHAnsi"/>
          <w:sz w:val="24"/>
          <w:szCs w:val="24"/>
          <w:lang w:val="tr-TR"/>
        </w:rPr>
        <w:t>prosedürler</w:t>
      </w:r>
      <w:proofErr w:type="gramEnd"/>
      <w:r w:rsidRPr="0090402D">
        <w:rPr>
          <w:rFonts w:cstheme="minorHAnsi"/>
          <w:sz w:val="24"/>
          <w:szCs w:val="24"/>
          <w:lang w:val="tr-TR"/>
        </w:rPr>
        <w:t xml:space="preserve"> konusunda avantajlardan yararlanılacağı görülüyor. Ancak sistem hem çok yeni olduğundan hem de ön görülemeyen süreç ve sonuçlarla da karşılaşılabileceğinden sistemi her hak sahibi için her açıdan “avantajlı” olarak değerlendirmek bu aşamada mümkün değil. Mevcut durum ve bilgilere göre sistemin beklenen avantajlarını ve dikkat edilmesi gereken durumları da aşağıda derledik:</w:t>
      </w:r>
    </w:p>
    <w:p w:rsidR="00BB18E3" w:rsidRPr="0090402D" w:rsidRDefault="00BB18E3" w:rsidP="00BB18E3">
      <w:pPr>
        <w:spacing w:before="120" w:after="120" w:line="264" w:lineRule="auto"/>
        <w:jc w:val="both"/>
        <w:rPr>
          <w:rFonts w:cstheme="minorHAnsi"/>
          <w:b/>
          <w:bCs/>
          <w:sz w:val="24"/>
          <w:szCs w:val="24"/>
          <w:lang w:val="tr-TR"/>
        </w:rPr>
      </w:pPr>
      <w:proofErr w:type="spellStart"/>
      <w:r w:rsidRPr="0090402D">
        <w:rPr>
          <w:rFonts w:cstheme="minorHAnsi"/>
          <w:b/>
          <w:bCs/>
          <w:sz w:val="24"/>
          <w:szCs w:val="24"/>
          <w:lang w:val="tr-TR"/>
        </w:rPr>
        <w:t>Üniter</w:t>
      </w:r>
      <w:proofErr w:type="spellEnd"/>
      <w:r w:rsidRPr="0090402D">
        <w:rPr>
          <w:rFonts w:cstheme="minorHAnsi"/>
          <w:b/>
          <w:bCs/>
          <w:sz w:val="24"/>
          <w:szCs w:val="24"/>
          <w:lang w:val="tr-TR"/>
        </w:rPr>
        <w:t xml:space="preserve"> Patent seçilmesi halinde elde edilecek avantajlar olarak aşağıdaki maddeler öne çıkıyor:</w:t>
      </w:r>
    </w:p>
    <w:p w:rsidR="00BB18E3" w:rsidRPr="0090402D" w:rsidRDefault="00BB18E3" w:rsidP="00BB18E3">
      <w:pPr>
        <w:pStyle w:val="ListeParagraf"/>
        <w:numPr>
          <w:ilvl w:val="0"/>
          <w:numId w:val="1"/>
        </w:numPr>
        <w:spacing w:before="120" w:after="120" w:line="264" w:lineRule="auto"/>
        <w:jc w:val="both"/>
        <w:rPr>
          <w:rFonts w:cstheme="minorHAnsi"/>
        </w:rPr>
      </w:pPr>
      <w:r w:rsidRPr="0090402D">
        <w:rPr>
          <w:rFonts w:cstheme="minorHAnsi"/>
        </w:rPr>
        <w:t xml:space="preserve">Mevcut durumdaki gibi ülkelerde ayrı ayrı koruma veya ayrı geçerlilik prosedürleri yerine tek bir başvuru ve standart bir </w:t>
      </w:r>
      <w:proofErr w:type="gramStart"/>
      <w:r w:rsidRPr="0090402D">
        <w:rPr>
          <w:rFonts w:cstheme="minorHAnsi"/>
        </w:rPr>
        <w:t>prosedür</w:t>
      </w:r>
      <w:proofErr w:type="gramEnd"/>
      <w:r w:rsidRPr="0090402D">
        <w:rPr>
          <w:rFonts w:cstheme="minorHAnsi"/>
        </w:rPr>
        <w:t xml:space="preserve"> ile sisteme üye tüm ülkelerde koruma sağlar. </w:t>
      </w:r>
    </w:p>
    <w:p w:rsidR="00BB18E3" w:rsidRPr="0090402D" w:rsidRDefault="00BB18E3" w:rsidP="00BB18E3">
      <w:pPr>
        <w:pStyle w:val="ListeParagraf"/>
        <w:numPr>
          <w:ilvl w:val="0"/>
          <w:numId w:val="1"/>
        </w:numPr>
        <w:spacing w:before="120" w:after="120" w:line="264" w:lineRule="auto"/>
        <w:jc w:val="both"/>
        <w:rPr>
          <w:rFonts w:cstheme="minorHAnsi"/>
        </w:rPr>
      </w:pPr>
      <w:r w:rsidRPr="0090402D">
        <w:rPr>
          <w:rFonts w:cstheme="minorHAnsi"/>
        </w:rPr>
        <w:t>Yıllık ücret ödemeleri de tek seferde, tek bir tutar ödenerek gerçekleştirilecektir. (Yine de yıllık ücret tutarına ilişkin avantaj/dezavantaj durumu, seçilecek ülkelere ve ülke sayısına göre değerlendirilmelidir). Ayrıca lisans, devir gibi işlemler için her ülkede ayrı işlem yapmak yerine UP ülkeleri için EPO nezdinde tek işlem yeterli olmaktadır.</w:t>
      </w:r>
    </w:p>
    <w:p w:rsidR="00BB18E3" w:rsidRPr="0090402D" w:rsidRDefault="00BB18E3" w:rsidP="00BB18E3">
      <w:pPr>
        <w:pStyle w:val="ListeParagraf"/>
        <w:numPr>
          <w:ilvl w:val="0"/>
          <w:numId w:val="1"/>
        </w:numPr>
        <w:spacing w:before="120" w:after="120" w:line="264" w:lineRule="auto"/>
        <w:jc w:val="both"/>
        <w:rPr>
          <w:rFonts w:cstheme="minorHAnsi"/>
        </w:rPr>
      </w:pPr>
      <w:r w:rsidRPr="0090402D">
        <w:rPr>
          <w:rFonts w:cstheme="minorHAnsi"/>
        </w:rPr>
        <w:t xml:space="preserve">Çeviri işlemleri için şu anda planlanan 6 yıllık geçiş sürecinden sonra çeviri talep edilmeyecektir. </w:t>
      </w:r>
    </w:p>
    <w:p w:rsidR="00BB18E3" w:rsidRPr="0090402D" w:rsidRDefault="00BB18E3" w:rsidP="00BB18E3">
      <w:pPr>
        <w:pStyle w:val="ListeParagraf"/>
        <w:numPr>
          <w:ilvl w:val="0"/>
          <w:numId w:val="1"/>
        </w:numPr>
        <w:spacing w:before="120" w:after="120" w:line="264" w:lineRule="auto"/>
        <w:jc w:val="both"/>
        <w:rPr>
          <w:rFonts w:cstheme="minorHAnsi"/>
        </w:rPr>
      </w:pPr>
      <w:r w:rsidRPr="0090402D">
        <w:rPr>
          <w:rFonts w:cstheme="minorHAnsi"/>
        </w:rPr>
        <w:t>Koruma istenen her ülkede işlemlerin yürütülebilmesi için yerel vekil atamaya gerek olmayacaktır.</w:t>
      </w:r>
    </w:p>
    <w:p w:rsidR="00BB18E3" w:rsidRPr="0090402D" w:rsidRDefault="00BB18E3" w:rsidP="00BB18E3">
      <w:pPr>
        <w:pStyle w:val="ListeParagraf"/>
        <w:numPr>
          <w:ilvl w:val="0"/>
          <w:numId w:val="1"/>
        </w:numPr>
        <w:spacing w:before="120" w:after="120" w:line="264" w:lineRule="auto"/>
        <w:jc w:val="both"/>
        <w:rPr>
          <w:rFonts w:cstheme="minorHAnsi"/>
          <w:b/>
          <w:bCs/>
        </w:rPr>
      </w:pPr>
      <w:r w:rsidRPr="0090402D">
        <w:rPr>
          <w:rFonts w:cstheme="minorHAnsi"/>
        </w:rPr>
        <w:t xml:space="preserve">Hükümsüzlük ve ihlal durumunda her ülkenin mahkemesinde ayrı ayrı dava açılması yerine hukuki süreç UPC nezdinde merkezi olarak yürütülecektir. Ayrıca daha hızlı, basitleştirilmiş bir yargı süreci sağlanması planlanmaktadır. </w:t>
      </w:r>
    </w:p>
    <w:p w:rsidR="00BB18E3" w:rsidRPr="0090402D" w:rsidRDefault="00BB18E3" w:rsidP="00BB18E3">
      <w:pPr>
        <w:spacing w:before="120" w:after="120" w:line="264" w:lineRule="auto"/>
        <w:ind w:firstLine="360"/>
        <w:jc w:val="both"/>
        <w:rPr>
          <w:rFonts w:cstheme="minorHAnsi"/>
          <w:b/>
          <w:bCs/>
          <w:sz w:val="24"/>
          <w:szCs w:val="24"/>
          <w:lang w:val="tr-TR"/>
        </w:rPr>
      </w:pPr>
      <w:proofErr w:type="spellStart"/>
      <w:r w:rsidRPr="0090402D">
        <w:rPr>
          <w:rFonts w:cstheme="minorHAnsi"/>
          <w:b/>
          <w:bCs/>
          <w:sz w:val="24"/>
          <w:szCs w:val="24"/>
          <w:lang w:val="tr-TR"/>
        </w:rPr>
        <w:t>Üniter</w:t>
      </w:r>
      <w:proofErr w:type="spellEnd"/>
      <w:r w:rsidRPr="0090402D">
        <w:rPr>
          <w:rFonts w:cstheme="minorHAnsi"/>
          <w:b/>
          <w:bCs/>
          <w:sz w:val="24"/>
          <w:szCs w:val="24"/>
          <w:lang w:val="tr-TR"/>
        </w:rPr>
        <w:t xml:space="preserve"> Patent sisteminde dikkat edilmesi gereken hususlar ise aşağıdaki gibidir:</w:t>
      </w:r>
    </w:p>
    <w:p w:rsidR="00BB18E3" w:rsidRPr="0090402D" w:rsidRDefault="00BB18E3" w:rsidP="00BB18E3">
      <w:pPr>
        <w:pStyle w:val="ListeParagraf"/>
        <w:numPr>
          <w:ilvl w:val="0"/>
          <w:numId w:val="2"/>
        </w:numPr>
        <w:spacing w:before="120" w:after="120" w:line="264" w:lineRule="auto"/>
        <w:jc w:val="both"/>
        <w:rPr>
          <w:rFonts w:cstheme="minorHAnsi"/>
        </w:rPr>
      </w:pPr>
      <w:r w:rsidRPr="0090402D">
        <w:rPr>
          <w:rStyle w:val="cf01"/>
          <w:rFonts w:cstheme="minorHAnsi"/>
        </w:rPr>
        <w:t xml:space="preserve">Bazı ülkeler EPC sistemine </w:t>
      </w:r>
      <w:proofErr w:type="gramStart"/>
      <w:r w:rsidRPr="0090402D">
        <w:rPr>
          <w:rStyle w:val="cf01"/>
          <w:rFonts w:cstheme="minorHAnsi"/>
        </w:rPr>
        <w:t>dahil</w:t>
      </w:r>
      <w:proofErr w:type="gramEnd"/>
      <w:r w:rsidRPr="0090402D">
        <w:rPr>
          <w:rStyle w:val="cf01"/>
          <w:rFonts w:cstheme="minorHAnsi"/>
        </w:rPr>
        <w:t xml:space="preserve"> olsa da </w:t>
      </w:r>
      <w:proofErr w:type="spellStart"/>
      <w:r w:rsidRPr="0090402D">
        <w:rPr>
          <w:rStyle w:val="cf01"/>
          <w:rFonts w:cstheme="minorHAnsi"/>
        </w:rPr>
        <w:t>UPC'ye</w:t>
      </w:r>
      <w:proofErr w:type="spellEnd"/>
      <w:r w:rsidRPr="0090402D">
        <w:rPr>
          <w:rStyle w:val="cf01"/>
          <w:rFonts w:cstheme="minorHAnsi"/>
        </w:rPr>
        <w:t xml:space="preserve"> dahil değildir.</w:t>
      </w:r>
      <w:r w:rsidRPr="0090402D" w:rsidDel="001E3795">
        <w:rPr>
          <w:rFonts w:cstheme="minorHAnsi"/>
        </w:rPr>
        <w:t xml:space="preserve"> </w:t>
      </w:r>
      <w:proofErr w:type="spellStart"/>
      <w:r w:rsidRPr="0090402D">
        <w:rPr>
          <w:rFonts w:cstheme="minorHAnsi"/>
        </w:rPr>
        <w:t>UPC’ye</w:t>
      </w:r>
      <w:proofErr w:type="spellEnd"/>
      <w:r w:rsidRPr="0090402D">
        <w:rPr>
          <w:rFonts w:cstheme="minorHAnsi"/>
        </w:rPr>
        <w:t xml:space="preserve"> </w:t>
      </w:r>
      <w:proofErr w:type="gramStart"/>
      <w:r w:rsidRPr="0090402D">
        <w:rPr>
          <w:rFonts w:cstheme="minorHAnsi"/>
        </w:rPr>
        <w:t>dahil</w:t>
      </w:r>
      <w:proofErr w:type="gramEnd"/>
      <w:r w:rsidRPr="0090402D">
        <w:rPr>
          <w:rFonts w:cstheme="minorHAnsi"/>
        </w:rPr>
        <w:t xml:space="preserve"> olmayan ülkelerde de koruma talep edilirse klasik sistemde olduğu gibi bu ülkeler için geçerlilik talebi yapılması gerekecektir.</w:t>
      </w:r>
    </w:p>
    <w:p w:rsidR="00BB18E3" w:rsidRPr="0090402D" w:rsidRDefault="00BB18E3" w:rsidP="00BB18E3">
      <w:pPr>
        <w:pStyle w:val="ListeParagraf"/>
        <w:numPr>
          <w:ilvl w:val="0"/>
          <w:numId w:val="2"/>
        </w:numPr>
        <w:spacing w:before="120" w:after="120" w:line="264" w:lineRule="auto"/>
        <w:jc w:val="both"/>
        <w:rPr>
          <w:rFonts w:cstheme="minorHAnsi"/>
        </w:rPr>
      </w:pPr>
      <w:r w:rsidRPr="0090402D">
        <w:rPr>
          <w:rStyle w:val="cf01"/>
          <w:rFonts w:cstheme="minorHAnsi"/>
        </w:rPr>
        <w:t>Korumas</w:t>
      </w:r>
      <w:r w:rsidRPr="0090402D">
        <w:rPr>
          <w:rStyle w:val="cf11"/>
          <w:rFonts w:cstheme="minorHAnsi"/>
        </w:rPr>
        <w:t xml:space="preserve">ına devam edilmesi gerekli görülmeyenler için ülke </w:t>
      </w:r>
      <w:proofErr w:type="gramStart"/>
      <w:r w:rsidRPr="0090402D">
        <w:rPr>
          <w:rStyle w:val="cf11"/>
          <w:rFonts w:cstheme="minorHAnsi"/>
        </w:rPr>
        <w:t>bazlı</w:t>
      </w:r>
      <w:proofErr w:type="gramEnd"/>
      <w:r w:rsidRPr="0090402D">
        <w:rPr>
          <w:rStyle w:val="cf11"/>
          <w:rFonts w:cstheme="minorHAnsi"/>
        </w:rPr>
        <w:t xml:space="preserve"> vazgeçme, terk etme durumu söz konusu değildir.</w:t>
      </w:r>
      <w:r w:rsidRPr="0090402D" w:rsidDel="001E3795">
        <w:rPr>
          <w:rFonts w:cstheme="minorHAnsi"/>
        </w:rPr>
        <w:t xml:space="preserve"> </w:t>
      </w:r>
    </w:p>
    <w:p w:rsidR="00BB18E3" w:rsidRPr="0090402D" w:rsidRDefault="00BB18E3" w:rsidP="00BB18E3">
      <w:pPr>
        <w:pStyle w:val="ListeParagraf"/>
        <w:numPr>
          <w:ilvl w:val="0"/>
          <w:numId w:val="2"/>
        </w:numPr>
        <w:spacing w:before="120" w:after="120" w:line="264" w:lineRule="auto"/>
        <w:jc w:val="both"/>
        <w:rPr>
          <w:rFonts w:cstheme="minorHAnsi"/>
        </w:rPr>
      </w:pPr>
      <w:r w:rsidRPr="0090402D">
        <w:rPr>
          <w:rFonts w:cstheme="minorHAnsi"/>
        </w:rPr>
        <w:t xml:space="preserve">Kabul yayımını beklemeden, en geç belge kararı aşamasında hangi ülkelerde gerçekten korumaya ihtiyaç duyulduğu belirlenerek buna göre karar verilmeli. </w:t>
      </w:r>
      <w:proofErr w:type="spellStart"/>
      <w:r w:rsidRPr="0090402D">
        <w:rPr>
          <w:rFonts w:cstheme="minorHAnsi"/>
        </w:rPr>
        <w:t>Üniter</w:t>
      </w:r>
      <w:proofErr w:type="spellEnd"/>
      <w:r w:rsidRPr="0090402D">
        <w:rPr>
          <w:rFonts w:cstheme="minorHAnsi"/>
        </w:rPr>
        <w:t xml:space="preserve"> etki tercihi için tanınan 1 aylık sürede tarifname çevirisi de sunulacağı için zamanında harekete geçmek önem taşımaktadır.</w:t>
      </w:r>
    </w:p>
    <w:p w:rsidR="00BB18E3" w:rsidRPr="0090402D" w:rsidRDefault="00BB18E3" w:rsidP="00BB18E3">
      <w:pPr>
        <w:pStyle w:val="ListeParagraf"/>
        <w:numPr>
          <w:ilvl w:val="0"/>
          <w:numId w:val="2"/>
        </w:numPr>
        <w:spacing w:before="120" w:after="120" w:line="264" w:lineRule="auto"/>
        <w:jc w:val="both"/>
        <w:rPr>
          <w:rFonts w:cstheme="minorHAnsi"/>
        </w:rPr>
      </w:pPr>
      <w:r w:rsidRPr="0090402D">
        <w:rPr>
          <w:rFonts w:cstheme="minorHAnsi"/>
        </w:rPr>
        <w:lastRenderedPageBreak/>
        <w:t xml:space="preserve">Yıllık ücretlerin tek seferde ödenmiş olacağını avantajlar kısmında belirtmiş olsak da </w:t>
      </w:r>
      <w:proofErr w:type="spellStart"/>
      <w:r w:rsidRPr="0090402D">
        <w:rPr>
          <w:rFonts w:cstheme="minorHAnsi"/>
        </w:rPr>
        <w:t>Üniter</w:t>
      </w:r>
      <w:proofErr w:type="spellEnd"/>
      <w:r w:rsidRPr="0090402D">
        <w:rPr>
          <w:rFonts w:cstheme="minorHAnsi"/>
        </w:rPr>
        <w:t xml:space="preserve"> Patent Sistemi’nde ödenecek yıllık ücretlerin en çok geçerlilik talebi yapılan 4 ülkenin 5 yılda oluşan yıllık ücret ödemelerinin ortalaması alınarak belirlendiğini göz önünde bulundurmak gerekir. Örneğin koruma talep edilen ülkeler 2 adet ise bu durumda </w:t>
      </w:r>
      <w:proofErr w:type="spellStart"/>
      <w:r w:rsidRPr="0090402D">
        <w:rPr>
          <w:rFonts w:cstheme="minorHAnsi"/>
        </w:rPr>
        <w:t>üniter</w:t>
      </w:r>
      <w:proofErr w:type="spellEnd"/>
      <w:r w:rsidRPr="0090402D">
        <w:rPr>
          <w:rFonts w:cstheme="minorHAnsi"/>
        </w:rPr>
        <w:t xml:space="preserve"> etki talep edilmesi halinde yıllık ücretlerde daha çok maliyet oluşmuş olacak ve yıllık ücretlerin tek seferde ödeniyor olması avantaj olmaktan çıkıp dezavantaja dönüşmüş olacaktır.</w:t>
      </w:r>
    </w:p>
    <w:p w:rsidR="00BB18E3" w:rsidRPr="0090402D" w:rsidRDefault="00BB18E3" w:rsidP="00BB18E3">
      <w:pPr>
        <w:pStyle w:val="ListeParagraf"/>
        <w:numPr>
          <w:ilvl w:val="0"/>
          <w:numId w:val="2"/>
        </w:numPr>
        <w:spacing w:before="120" w:after="120" w:line="264" w:lineRule="auto"/>
        <w:jc w:val="both"/>
        <w:rPr>
          <w:rFonts w:cstheme="minorHAnsi"/>
        </w:rPr>
      </w:pPr>
      <w:r w:rsidRPr="0090402D">
        <w:rPr>
          <w:rFonts w:cstheme="minorHAnsi"/>
        </w:rPr>
        <w:t>UPC tarafından verilen kararlar tüm üye ülkeler için (17 ülke) bağlayıcı olacaktır. Olumsuz bir karar verilmesi durumunda bu durum hak sahibi için olumsuz olacaktır.</w:t>
      </w:r>
    </w:p>
    <w:p w:rsidR="00BB18E3" w:rsidRPr="0090402D" w:rsidRDefault="00BB18E3" w:rsidP="00BB18E3">
      <w:pPr>
        <w:pStyle w:val="ListeParagraf"/>
        <w:numPr>
          <w:ilvl w:val="0"/>
          <w:numId w:val="2"/>
        </w:numPr>
        <w:spacing w:before="120" w:after="120" w:line="264" w:lineRule="auto"/>
        <w:jc w:val="both"/>
        <w:rPr>
          <w:rFonts w:cstheme="minorHAnsi"/>
        </w:rPr>
      </w:pPr>
      <w:r w:rsidRPr="0090402D">
        <w:rPr>
          <w:rFonts w:cstheme="minorHAnsi"/>
        </w:rPr>
        <w:t>UPC tarafından henüz verilmiş bir karar bulunmadığından ve içtihat oluşmadığından yargılama sürecinde öngörülemeyen hususların olabileceği düşünülmektedir. Bu durum ve belirsizlik hak sahipleri için olumsuz bir durum olarak algılanabilmektedir.</w:t>
      </w:r>
    </w:p>
    <w:p w:rsidR="00BB18E3" w:rsidRPr="0090402D" w:rsidRDefault="00BB18E3" w:rsidP="00BB18E3">
      <w:pPr>
        <w:spacing w:before="120" w:after="120" w:line="264" w:lineRule="auto"/>
        <w:jc w:val="both"/>
        <w:rPr>
          <w:rFonts w:cstheme="minorHAnsi"/>
          <w:b/>
          <w:bCs/>
          <w:sz w:val="24"/>
          <w:szCs w:val="24"/>
          <w:lang w:val="tr-TR"/>
        </w:rPr>
      </w:pPr>
    </w:p>
    <w:p w:rsidR="00BB18E3" w:rsidRPr="0090402D" w:rsidRDefault="00BB18E3" w:rsidP="00BB18E3">
      <w:pPr>
        <w:spacing w:before="120" w:after="120" w:line="264" w:lineRule="auto"/>
        <w:jc w:val="both"/>
        <w:rPr>
          <w:rFonts w:cstheme="minorHAnsi"/>
          <w:sz w:val="24"/>
          <w:szCs w:val="24"/>
          <w:lang w:val="tr-TR"/>
        </w:rPr>
      </w:pPr>
      <w:proofErr w:type="spellStart"/>
      <w:r w:rsidRPr="0090402D">
        <w:rPr>
          <w:rFonts w:cstheme="minorHAnsi"/>
          <w:sz w:val="24"/>
          <w:szCs w:val="24"/>
          <w:lang w:val="tr-TR"/>
        </w:rPr>
        <w:t>Üniter</w:t>
      </w:r>
      <w:proofErr w:type="spellEnd"/>
      <w:r w:rsidRPr="0090402D">
        <w:rPr>
          <w:rFonts w:cstheme="minorHAnsi"/>
          <w:sz w:val="24"/>
          <w:szCs w:val="24"/>
          <w:lang w:val="tr-TR"/>
        </w:rPr>
        <w:t xml:space="preserve"> Patent Sistemi’ni tüm olasılıklarıyla çok iyi bir şekilde incelemek ve Avrupa ülkelerinde koruma taleplerini buna göre çok iyi değerlendirmek gerekecektir. Sistemin odak noktası olan UPC ve “</w:t>
      </w:r>
      <w:proofErr w:type="spellStart"/>
      <w:r w:rsidRPr="0090402D">
        <w:rPr>
          <w:rFonts w:cstheme="minorHAnsi"/>
          <w:sz w:val="24"/>
          <w:szCs w:val="24"/>
          <w:lang w:val="tr-TR"/>
        </w:rPr>
        <w:t>opt</w:t>
      </w:r>
      <w:proofErr w:type="spellEnd"/>
      <w:r w:rsidRPr="0090402D">
        <w:rPr>
          <w:rFonts w:cstheme="minorHAnsi"/>
          <w:sz w:val="24"/>
          <w:szCs w:val="24"/>
          <w:lang w:val="tr-TR"/>
        </w:rPr>
        <w:t xml:space="preserve"> </w:t>
      </w:r>
      <w:proofErr w:type="spellStart"/>
      <w:r w:rsidRPr="0090402D">
        <w:rPr>
          <w:rFonts w:cstheme="minorHAnsi"/>
          <w:sz w:val="24"/>
          <w:szCs w:val="24"/>
          <w:lang w:val="tr-TR"/>
        </w:rPr>
        <w:t>out</w:t>
      </w:r>
      <w:proofErr w:type="spellEnd"/>
      <w:r w:rsidRPr="0090402D">
        <w:rPr>
          <w:rFonts w:cstheme="minorHAnsi"/>
          <w:sz w:val="24"/>
          <w:szCs w:val="24"/>
          <w:lang w:val="tr-TR"/>
        </w:rPr>
        <w:t xml:space="preserve">” (UPC yetki alanından çıkma) konularının da dikkatle incelenmesi gerekmektedir. </w:t>
      </w:r>
    </w:p>
    <w:p w:rsidR="00BB18E3" w:rsidRPr="0090402D" w:rsidRDefault="00BB18E3" w:rsidP="00BB18E3">
      <w:pPr>
        <w:spacing w:before="120" w:after="120" w:line="264" w:lineRule="auto"/>
        <w:jc w:val="both"/>
        <w:rPr>
          <w:rFonts w:cstheme="minorHAnsi"/>
          <w:b/>
          <w:bCs/>
          <w:sz w:val="24"/>
          <w:szCs w:val="24"/>
          <w:lang w:val="tr-TR"/>
        </w:rPr>
      </w:pPr>
    </w:p>
    <w:p w:rsidR="00BB18E3" w:rsidRPr="00A934B9" w:rsidRDefault="00BB18E3" w:rsidP="00BB18E3">
      <w:pPr>
        <w:spacing w:before="120" w:after="120" w:line="264" w:lineRule="auto"/>
        <w:rPr>
          <w:rFonts w:cstheme="minorHAnsi"/>
          <w:b/>
          <w:i/>
          <w:iCs/>
          <w:sz w:val="24"/>
          <w:szCs w:val="24"/>
          <w:lang w:val="tr-TR"/>
        </w:rPr>
      </w:pPr>
      <w:r w:rsidRPr="00A934B9">
        <w:rPr>
          <w:rFonts w:cstheme="minorHAnsi"/>
          <w:b/>
          <w:i/>
          <w:iCs/>
          <w:sz w:val="24"/>
          <w:szCs w:val="24"/>
          <w:lang w:val="tr-TR"/>
        </w:rPr>
        <w:t xml:space="preserve">* Fikri Sermaye Yönetim Danışmanı, Patent ve Marka Vekili, Ankara Patent, </w:t>
      </w:r>
      <w:hyperlink r:id="rId6" w:history="1">
        <w:r w:rsidRPr="00A934B9">
          <w:rPr>
            <w:rStyle w:val="Kpr"/>
            <w:rFonts w:cstheme="minorHAnsi"/>
            <w:b/>
            <w:i/>
            <w:iCs/>
            <w:sz w:val="24"/>
            <w:szCs w:val="24"/>
            <w:lang w:val="tr-TR"/>
          </w:rPr>
          <w:t>zehra.enligun@ankarapatent.com</w:t>
        </w:r>
      </w:hyperlink>
      <w:r w:rsidRPr="00A934B9">
        <w:rPr>
          <w:rFonts w:cstheme="minorHAnsi"/>
          <w:b/>
          <w:i/>
          <w:iCs/>
          <w:sz w:val="24"/>
          <w:szCs w:val="24"/>
          <w:lang w:val="tr-TR"/>
        </w:rPr>
        <w:t xml:space="preserve"> </w:t>
      </w:r>
    </w:p>
    <w:p w:rsidR="00BB18E3" w:rsidRPr="00A934B9" w:rsidRDefault="00BB18E3" w:rsidP="00BB18E3">
      <w:pPr>
        <w:spacing w:before="120" w:after="120" w:line="264" w:lineRule="auto"/>
        <w:rPr>
          <w:rFonts w:cstheme="minorHAnsi"/>
          <w:b/>
          <w:i/>
          <w:iCs/>
          <w:sz w:val="24"/>
          <w:szCs w:val="24"/>
          <w:lang w:val="tr-TR"/>
        </w:rPr>
      </w:pPr>
      <w:r w:rsidRPr="00A934B9">
        <w:rPr>
          <w:rFonts w:cstheme="minorHAnsi"/>
          <w:b/>
          <w:i/>
          <w:iCs/>
          <w:sz w:val="24"/>
          <w:szCs w:val="24"/>
          <w:lang w:val="tr-TR"/>
        </w:rPr>
        <w:t xml:space="preserve">** Patent Birimi Uzmanı, Patent ve Marka Vekili, Ankara Patent, </w:t>
      </w:r>
      <w:r w:rsidRPr="00A934B9">
        <w:rPr>
          <w:rStyle w:val="Kpr"/>
          <w:rFonts w:cstheme="minorHAnsi"/>
          <w:b/>
          <w:i/>
          <w:iCs/>
          <w:sz w:val="24"/>
          <w:szCs w:val="24"/>
          <w:lang w:val="tr-TR"/>
        </w:rPr>
        <w:t>murvet.calik@ankarapatent.com</w:t>
      </w:r>
    </w:p>
    <w:p w:rsidR="00BB18E3" w:rsidRPr="00241592" w:rsidRDefault="00BB18E3" w:rsidP="00BB18E3">
      <w:pPr>
        <w:spacing w:before="120" w:after="120" w:line="264" w:lineRule="auto"/>
        <w:rPr>
          <w:rFonts w:cstheme="minorHAnsi"/>
          <w:b/>
          <w:lang w:val="tr-TR"/>
        </w:rPr>
      </w:pPr>
    </w:p>
    <w:p w:rsidR="00164C4B" w:rsidRDefault="00164C4B"/>
    <w:sectPr w:rsidR="00164C4B" w:rsidSect="00DF4A05">
      <w:pgSz w:w="11906" w:h="16838"/>
      <w:pgMar w:top="1440" w:right="1077" w:bottom="1440" w:left="1077" w:header="709" w:footer="17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191D68"/>
    <w:multiLevelType w:val="hybridMultilevel"/>
    <w:tmpl w:val="74405D8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55375648"/>
    <w:multiLevelType w:val="hybridMultilevel"/>
    <w:tmpl w:val="43B850F6"/>
    <w:lvl w:ilvl="0" w:tplc="559E0C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5FB4D11"/>
    <w:multiLevelType w:val="hybridMultilevel"/>
    <w:tmpl w:val="F252E8E2"/>
    <w:lvl w:ilvl="0" w:tplc="7F02025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0177B15"/>
    <w:multiLevelType w:val="hybridMultilevel"/>
    <w:tmpl w:val="0FE41B24"/>
    <w:lvl w:ilvl="0" w:tplc="3EB05BFA">
      <w:numFmt w:val="bullet"/>
      <w:lvlText w:val="-"/>
      <w:lvlJc w:val="left"/>
      <w:pPr>
        <w:ind w:left="720" w:hanging="360"/>
      </w:pPr>
      <w:rPr>
        <w:rFonts w:ascii="Calibri" w:eastAsiaTheme="minorHAnsi" w:hAnsi="Calibri" w:cs="Calibri"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4" w15:restartNumberingAfterBreak="0">
    <w:nsid w:val="7455403E"/>
    <w:multiLevelType w:val="hybridMultilevel"/>
    <w:tmpl w:val="535EA70A"/>
    <w:lvl w:ilvl="0" w:tplc="A2F644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4"/>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18E3"/>
    <w:rsid w:val="00164C4B"/>
    <w:rsid w:val="00BB18E3"/>
    <w:rsid w:val="00DF4A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F38EE1E-7E48-464C-993E-8881DC616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18E3"/>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uiPriority w:val="99"/>
    <w:rsid w:val="00BB18E3"/>
    <w:rPr>
      <w:color w:val="0000FF"/>
      <w:u w:val="single"/>
    </w:rPr>
  </w:style>
  <w:style w:type="paragraph" w:styleId="ListeParagraf">
    <w:name w:val="List Paragraph"/>
    <w:basedOn w:val="Normal"/>
    <w:uiPriority w:val="34"/>
    <w:qFormat/>
    <w:rsid w:val="00BB18E3"/>
    <w:pPr>
      <w:spacing w:before="240"/>
      <w:ind w:left="720"/>
      <w:contextualSpacing/>
    </w:pPr>
    <w:rPr>
      <w:sz w:val="24"/>
      <w:szCs w:val="24"/>
      <w:lang w:val="tr-TR"/>
    </w:rPr>
  </w:style>
  <w:style w:type="character" w:customStyle="1" w:styleId="cf01">
    <w:name w:val="cf01"/>
    <w:basedOn w:val="VarsaylanParagrafYazTipi"/>
    <w:rsid w:val="00BB18E3"/>
    <w:rPr>
      <w:rFonts w:ascii="Segoe UI" w:hAnsi="Segoe UI" w:cs="Segoe UI" w:hint="default"/>
      <w:sz w:val="18"/>
      <w:szCs w:val="18"/>
    </w:rPr>
  </w:style>
  <w:style w:type="character" w:customStyle="1" w:styleId="cf11">
    <w:name w:val="cf11"/>
    <w:basedOn w:val="VarsaylanParagrafYazTipi"/>
    <w:rsid w:val="00BB18E3"/>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zehra.enligun@ankarapatent.com" TargetMode="External"/><Relationship Id="rId5" Type="http://schemas.openxmlformats.org/officeDocument/2006/relationships/hyperlink" Target="https://www.epo.org/applying/european/unitary/unitary-patent/cost.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2664</Words>
  <Characters>15189</Characters>
  <Application>Microsoft Office Word</Application>
  <DocSecurity>0</DocSecurity>
  <Lines>126</Lines>
  <Paragraphs>35</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17818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Mine Akarsu</dc:creator>
  <cp:keywords/>
  <dc:description/>
  <cp:lastModifiedBy>Mine Akarsu</cp:lastModifiedBy>
  <cp:revision>1</cp:revision>
  <dcterms:created xsi:type="dcterms:W3CDTF">2024-02-13T12:49:00Z</dcterms:created>
  <dcterms:modified xsi:type="dcterms:W3CDTF">2024-02-13T12:50:00Z</dcterms:modified>
</cp:coreProperties>
</file>