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A03" w:rsidRPr="00275A03" w:rsidRDefault="00275A03" w:rsidP="00275A03">
      <w:pPr>
        <w:pStyle w:val="GvdeMetni"/>
        <w:kinsoku w:val="0"/>
        <w:overflowPunct w:val="0"/>
        <w:spacing w:before="8"/>
        <w:rPr>
          <w:sz w:val="24"/>
          <w:szCs w:val="24"/>
          <w:lang w:val="tr-TR"/>
        </w:rPr>
      </w:pPr>
    </w:p>
    <w:p w:rsidR="00275A03" w:rsidRPr="00275A03" w:rsidRDefault="00275A03" w:rsidP="00275A03">
      <w:pPr>
        <w:pStyle w:val="GvdeMetni"/>
        <w:kinsoku w:val="0"/>
        <w:overflowPunct w:val="0"/>
        <w:ind w:right="255"/>
        <w:jc w:val="right"/>
        <w:rPr>
          <w:spacing w:val="-6"/>
          <w:lang w:val="tr-TR"/>
        </w:rPr>
      </w:pPr>
      <w:r w:rsidRPr="00275A03">
        <w:rPr>
          <w:spacing w:val="-6"/>
          <w:lang w:val="tr-TR"/>
        </w:rPr>
        <w:t>Önder</w:t>
      </w:r>
      <w:r w:rsidRPr="00275A03">
        <w:rPr>
          <w:spacing w:val="-5"/>
          <w:lang w:val="tr-TR"/>
        </w:rPr>
        <w:t xml:space="preserve"> </w:t>
      </w:r>
      <w:r w:rsidRPr="00275A03">
        <w:rPr>
          <w:spacing w:val="-6"/>
          <w:lang w:val="tr-TR"/>
        </w:rPr>
        <w:t>Erol</w:t>
      </w:r>
      <w:r w:rsidRPr="00275A03">
        <w:rPr>
          <w:spacing w:val="-4"/>
          <w:lang w:val="tr-TR"/>
        </w:rPr>
        <w:t xml:space="preserve"> </w:t>
      </w:r>
      <w:r w:rsidRPr="00275A03">
        <w:rPr>
          <w:spacing w:val="-6"/>
          <w:lang w:val="tr-TR"/>
        </w:rPr>
        <w:t>Ünsal*</w:t>
      </w:r>
    </w:p>
    <w:p w:rsidR="00275A03" w:rsidRPr="00275A03" w:rsidRDefault="00275A03" w:rsidP="00275A03">
      <w:pPr>
        <w:pStyle w:val="GvdeMetni"/>
        <w:kinsoku w:val="0"/>
        <w:overflowPunct w:val="0"/>
        <w:spacing w:before="190"/>
        <w:ind w:right="255"/>
        <w:jc w:val="right"/>
        <w:rPr>
          <w:b/>
          <w:bCs/>
          <w:i/>
          <w:iCs/>
          <w:spacing w:val="-6"/>
          <w:lang w:val="tr-TR"/>
        </w:rPr>
      </w:pPr>
      <w:r w:rsidRPr="00275A03">
        <w:rPr>
          <w:b/>
          <w:bCs/>
          <w:i/>
          <w:iCs/>
          <w:spacing w:val="-6"/>
          <w:lang w:val="tr-TR"/>
        </w:rPr>
        <w:t>AIPPI</w:t>
      </w:r>
      <w:r w:rsidRPr="00275A03">
        <w:rPr>
          <w:b/>
          <w:bCs/>
          <w:i/>
          <w:iCs/>
          <w:spacing w:val="-4"/>
          <w:lang w:val="tr-TR"/>
        </w:rPr>
        <w:t xml:space="preserve"> </w:t>
      </w:r>
      <w:r w:rsidRPr="00275A03">
        <w:rPr>
          <w:b/>
          <w:bCs/>
          <w:i/>
          <w:iCs/>
          <w:spacing w:val="-6"/>
          <w:lang w:val="tr-TR"/>
        </w:rPr>
        <w:t>Türkiye</w:t>
      </w:r>
      <w:r w:rsidRPr="00275A03">
        <w:rPr>
          <w:b/>
          <w:bCs/>
          <w:i/>
          <w:iCs/>
          <w:spacing w:val="-3"/>
          <w:lang w:val="tr-TR"/>
        </w:rPr>
        <w:t xml:space="preserve"> </w:t>
      </w:r>
      <w:r w:rsidRPr="00275A03">
        <w:rPr>
          <w:b/>
          <w:bCs/>
          <w:i/>
          <w:iCs/>
          <w:spacing w:val="-6"/>
          <w:lang w:val="tr-TR"/>
        </w:rPr>
        <w:t>/</w:t>
      </w:r>
      <w:r w:rsidRPr="00275A03">
        <w:rPr>
          <w:b/>
          <w:bCs/>
          <w:i/>
          <w:iCs/>
          <w:spacing w:val="-3"/>
          <w:lang w:val="tr-TR"/>
        </w:rPr>
        <w:t xml:space="preserve"> </w:t>
      </w:r>
      <w:r w:rsidRPr="00275A03">
        <w:rPr>
          <w:b/>
          <w:bCs/>
          <w:i/>
          <w:iCs/>
          <w:spacing w:val="-6"/>
          <w:lang w:val="tr-TR"/>
        </w:rPr>
        <w:t>Fikri</w:t>
      </w:r>
      <w:r w:rsidRPr="00275A03">
        <w:rPr>
          <w:b/>
          <w:bCs/>
          <w:i/>
          <w:iCs/>
          <w:spacing w:val="-3"/>
          <w:lang w:val="tr-TR"/>
        </w:rPr>
        <w:t xml:space="preserve"> </w:t>
      </w:r>
      <w:r w:rsidRPr="00275A03">
        <w:rPr>
          <w:b/>
          <w:bCs/>
          <w:i/>
          <w:iCs/>
          <w:spacing w:val="-6"/>
          <w:lang w:val="tr-TR"/>
        </w:rPr>
        <w:t>Mülkiyet</w:t>
      </w:r>
      <w:r w:rsidRPr="00275A03">
        <w:rPr>
          <w:b/>
          <w:bCs/>
          <w:i/>
          <w:iCs/>
          <w:spacing w:val="-3"/>
          <w:lang w:val="tr-TR"/>
        </w:rPr>
        <w:t xml:space="preserve"> </w:t>
      </w:r>
      <w:r w:rsidRPr="00275A03">
        <w:rPr>
          <w:b/>
          <w:bCs/>
          <w:i/>
          <w:iCs/>
          <w:spacing w:val="-6"/>
          <w:lang w:val="tr-TR"/>
        </w:rPr>
        <w:t>Hakları</w:t>
      </w:r>
      <w:r w:rsidRPr="00275A03">
        <w:rPr>
          <w:b/>
          <w:bCs/>
          <w:i/>
          <w:iCs/>
          <w:spacing w:val="-3"/>
          <w:lang w:val="tr-TR"/>
        </w:rPr>
        <w:t xml:space="preserve"> </w:t>
      </w:r>
      <w:r w:rsidRPr="00275A03">
        <w:rPr>
          <w:b/>
          <w:bCs/>
          <w:i/>
          <w:iCs/>
          <w:spacing w:val="-6"/>
          <w:lang w:val="tr-TR"/>
        </w:rPr>
        <w:t>Koruma</w:t>
      </w:r>
      <w:r w:rsidRPr="00275A03">
        <w:rPr>
          <w:b/>
          <w:bCs/>
          <w:i/>
          <w:iCs/>
          <w:spacing w:val="-3"/>
          <w:lang w:val="tr-TR"/>
        </w:rPr>
        <w:t xml:space="preserve"> </w:t>
      </w:r>
      <w:r w:rsidRPr="00275A03">
        <w:rPr>
          <w:b/>
          <w:bCs/>
          <w:i/>
          <w:iCs/>
          <w:spacing w:val="-6"/>
          <w:lang w:val="tr-TR"/>
        </w:rPr>
        <w:t>Derneği</w:t>
      </w:r>
      <w:r w:rsidRPr="00275A03">
        <w:rPr>
          <w:b/>
          <w:bCs/>
          <w:i/>
          <w:iCs/>
          <w:spacing w:val="-3"/>
          <w:lang w:val="tr-TR"/>
        </w:rPr>
        <w:t xml:space="preserve"> </w:t>
      </w:r>
      <w:r w:rsidRPr="00275A03">
        <w:rPr>
          <w:b/>
          <w:bCs/>
          <w:i/>
          <w:iCs/>
          <w:spacing w:val="-6"/>
          <w:lang w:val="tr-TR"/>
        </w:rPr>
        <w:t>Üyesi</w:t>
      </w:r>
    </w:p>
    <w:p w:rsidR="00275A03" w:rsidRPr="00275A03" w:rsidRDefault="00275A03" w:rsidP="00275A03">
      <w:pPr>
        <w:pStyle w:val="GvdeMetni"/>
        <w:kinsoku w:val="0"/>
        <w:overflowPunct w:val="0"/>
        <w:spacing w:before="5"/>
        <w:rPr>
          <w:rFonts w:asciiTheme="minorHAnsi" w:hAnsiTheme="minorHAnsi" w:cstheme="minorHAnsi"/>
          <w:sz w:val="29"/>
          <w:szCs w:val="29"/>
          <w:lang w:val="tr-TR"/>
        </w:rPr>
      </w:pPr>
    </w:p>
    <w:p w:rsidR="00275A03" w:rsidRPr="00275A03" w:rsidRDefault="00275A03" w:rsidP="00275A03">
      <w:pPr>
        <w:pStyle w:val="Balk2"/>
        <w:kinsoku w:val="0"/>
        <w:overflowPunct w:val="0"/>
        <w:spacing w:line="213" w:lineRule="auto"/>
        <w:ind w:left="341" w:right="201"/>
        <w:rPr>
          <w:rFonts w:asciiTheme="minorHAnsi" w:hAnsiTheme="minorHAnsi" w:cstheme="minorHAnsi"/>
          <w:w w:val="90"/>
          <w:lang w:val="tr-TR"/>
        </w:rPr>
      </w:pPr>
      <w:bookmarkStart w:id="0" w:name="_GoBack"/>
      <w:r w:rsidRPr="00275A03">
        <w:rPr>
          <w:rFonts w:asciiTheme="minorHAnsi" w:hAnsiTheme="minorHAnsi" w:cstheme="minorHAnsi"/>
          <w:w w:val="90"/>
          <w:lang w:val="tr-TR"/>
        </w:rPr>
        <w:t>ABAD Genel Mahkemesine Göre Tasarım Me</w:t>
      </w:r>
      <w:r w:rsidRPr="00275A03">
        <w:rPr>
          <w:rFonts w:asciiTheme="minorHAnsi" w:hAnsiTheme="minorHAnsi" w:cstheme="minorHAnsi"/>
          <w:w w:val="90"/>
          <w:lang w:val="tr-TR"/>
        </w:rPr>
        <w:t>vzuatındaki Bilgilenmiş Kullanıcı Kimdir? (T-</w:t>
      </w:r>
      <w:r w:rsidRPr="00275A03">
        <w:rPr>
          <w:rFonts w:asciiTheme="minorHAnsi" w:hAnsiTheme="minorHAnsi" w:cstheme="minorHAnsi"/>
          <w:w w:val="90"/>
          <w:lang w:val="tr-TR"/>
        </w:rPr>
        <w:t>192/18 Sayılı VW Caddy Kararı)</w:t>
      </w:r>
    </w:p>
    <w:bookmarkEnd w:id="0"/>
    <w:p w:rsidR="00275A03" w:rsidRPr="00275A03" w:rsidRDefault="00275A03" w:rsidP="00275A03">
      <w:pPr>
        <w:pStyle w:val="GvdeMetni"/>
        <w:kinsoku w:val="0"/>
        <w:overflowPunct w:val="0"/>
        <w:spacing w:before="97" w:line="230" w:lineRule="auto"/>
        <w:ind w:left="341" w:right="115"/>
        <w:jc w:val="both"/>
        <w:rPr>
          <w:rFonts w:asciiTheme="minorHAnsi" w:hAnsiTheme="minorHAnsi" w:cstheme="minorHAnsi"/>
          <w:spacing w:val="-2"/>
          <w:lang w:val="tr-TR"/>
        </w:rPr>
      </w:pPr>
      <w:r w:rsidRPr="00275A03">
        <w:rPr>
          <w:rFonts w:asciiTheme="minorHAnsi" w:hAnsiTheme="minorHAnsi" w:cstheme="minorHAnsi"/>
          <w:spacing w:val="-6"/>
          <w:lang w:val="tr-TR"/>
        </w:rPr>
        <w:t>Tasarım mevzuatında yer alan “bilgilenmiş kullanıcı” kavramının aslınd</w:t>
      </w:r>
      <w:r w:rsidRPr="00275A03">
        <w:rPr>
          <w:rFonts w:asciiTheme="minorHAnsi" w:hAnsiTheme="minorHAnsi" w:cstheme="minorHAnsi"/>
          <w:spacing w:val="-6"/>
          <w:lang w:val="tr-TR"/>
        </w:rPr>
        <w:t>a kimi işaret ettiği ve bu kav</w:t>
      </w:r>
      <w:r w:rsidRPr="00275A03">
        <w:rPr>
          <w:rFonts w:asciiTheme="minorHAnsi" w:hAnsiTheme="minorHAnsi" w:cstheme="minorHAnsi"/>
          <w:w w:val="90"/>
          <w:lang w:val="tr-TR"/>
        </w:rPr>
        <w:t xml:space="preserve">ramın marka mevzuatı ve uygulamasında karşımıza çıkan “ortalama </w:t>
      </w:r>
      <w:r w:rsidRPr="00275A03">
        <w:rPr>
          <w:rFonts w:asciiTheme="minorHAnsi" w:hAnsiTheme="minorHAnsi" w:cstheme="minorHAnsi"/>
          <w:w w:val="90"/>
          <w:lang w:val="tr-TR"/>
        </w:rPr>
        <w:t>tüketici” kavramından hangi yö</w:t>
      </w:r>
      <w:r w:rsidRPr="00275A03">
        <w:rPr>
          <w:rFonts w:asciiTheme="minorHAnsi" w:hAnsiTheme="minorHAnsi" w:cstheme="minorHAnsi"/>
          <w:spacing w:val="-8"/>
          <w:lang w:val="tr-TR"/>
        </w:rPr>
        <w:t>nüyle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ayrıldığı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hususunda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da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açıklamalar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içeren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bir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Avrupa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Birliği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Adalet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Divanı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(ABAD)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Genel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Mah</w:t>
      </w:r>
      <w:r w:rsidRPr="00275A03">
        <w:rPr>
          <w:rFonts w:asciiTheme="minorHAnsi" w:hAnsiTheme="minorHAnsi" w:cstheme="minorHAnsi"/>
          <w:w w:val="90"/>
          <w:lang w:val="tr-TR"/>
        </w:rPr>
        <w:t xml:space="preserve">kemesi kararı bu yazıda okuyuculara aktarılacaktır. Konunun aslen ABAD ve Avrupa perspektifinden 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aktarılması amacıyla yazar konuya ilişkin öznel değerlendirmelerden kaçınarak, mahkeme kararını </w:t>
      </w:r>
      <w:r w:rsidRPr="00275A03">
        <w:rPr>
          <w:rFonts w:asciiTheme="minorHAnsi" w:hAnsiTheme="minorHAnsi" w:cstheme="minorHAnsi"/>
          <w:spacing w:val="-2"/>
          <w:lang w:val="tr-TR"/>
        </w:rPr>
        <w:t>nesnel</w:t>
      </w:r>
      <w:r w:rsidRPr="00275A03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bir</w:t>
      </w:r>
      <w:r w:rsidRPr="00275A03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dille</w:t>
      </w:r>
      <w:r w:rsidRPr="00275A03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açıklama</w:t>
      </w:r>
      <w:r w:rsidRPr="00275A03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gayretini</w:t>
      </w:r>
      <w:r w:rsidRPr="00275A03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gösterecektir.</w:t>
      </w:r>
    </w:p>
    <w:p w:rsidR="00275A03" w:rsidRPr="00275A03" w:rsidRDefault="00275A03" w:rsidP="00275A03">
      <w:pPr>
        <w:pStyle w:val="GvdeMetni"/>
        <w:kinsoku w:val="0"/>
        <w:overflowPunct w:val="0"/>
        <w:spacing w:before="207" w:line="230" w:lineRule="auto"/>
        <w:ind w:left="341" w:right="115"/>
        <w:jc w:val="both"/>
        <w:rPr>
          <w:rFonts w:asciiTheme="minorHAnsi" w:hAnsiTheme="minorHAnsi" w:cstheme="minorHAnsi"/>
          <w:spacing w:val="-4"/>
          <w:lang w:val="tr-TR"/>
        </w:rPr>
      </w:pPr>
      <w:r w:rsidRPr="00275A03">
        <w:rPr>
          <w:rFonts w:asciiTheme="minorHAnsi" w:hAnsiTheme="minorHAnsi" w:cstheme="minorHAnsi"/>
          <w:w w:val="90"/>
          <w:lang w:val="tr-TR"/>
        </w:rPr>
        <w:t xml:space="preserve">“Volkswagen AG” (bundan sonra “tasarım sahibi”) olarak anılacaktır aşağıdaki görünümden oluşan </w:t>
      </w:r>
      <w:r w:rsidRPr="00275A03">
        <w:rPr>
          <w:rFonts w:asciiTheme="minorHAnsi" w:hAnsiTheme="minorHAnsi" w:cstheme="minorHAnsi"/>
          <w:lang w:val="tr-TR"/>
        </w:rPr>
        <w:t xml:space="preserve">tasarımı Avrupa Birliği Fikri Mülkiyet Ofisi’nde (EUIPO) 2010 yılında tescil ettirir. Tescilli tasarımın </w:t>
      </w:r>
      <w:r w:rsidRPr="00275A03">
        <w:rPr>
          <w:rFonts w:asciiTheme="minorHAnsi" w:hAnsiTheme="minorHAnsi" w:cstheme="minorHAnsi"/>
          <w:spacing w:val="-4"/>
          <w:lang w:val="tr-TR"/>
        </w:rPr>
        <w:t>uygulanacağı</w:t>
      </w:r>
      <w:r w:rsidRPr="00275A03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ürünler</w:t>
      </w:r>
      <w:r w:rsidRPr="00275A03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Locarno</w:t>
      </w:r>
      <w:r w:rsidRPr="00275A03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Sınıflandırmasının</w:t>
      </w:r>
      <w:r w:rsidRPr="00275A03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12.08</w:t>
      </w:r>
      <w:r w:rsidRPr="00275A03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sayılı</w:t>
      </w:r>
      <w:r w:rsidRPr="00275A03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sınıfında</w:t>
      </w:r>
      <w:r w:rsidRPr="00275A03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yer</w:t>
      </w:r>
      <w:r w:rsidRPr="00275A03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alan</w:t>
      </w:r>
      <w:r w:rsidRPr="00275A03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“motorlu</w:t>
      </w:r>
      <w:r w:rsidRPr="00275A03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taşıtlar”dır.</w:t>
      </w:r>
    </w:p>
    <w:p w:rsidR="00275A03" w:rsidRPr="00275A03" w:rsidRDefault="00275A03" w:rsidP="00275A03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p w:rsidR="00275A03" w:rsidRPr="00275A03" w:rsidRDefault="00275A03" w:rsidP="00275A03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p w:rsidR="00275A03" w:rsidRPr="00275A03" w:rsidRDefault="00275A03" w:rsidP="00275A03">
      <w:pPr>
        <w:pStyle w:val="GvdeMetni"/>
        <w:kinsoku w:val="0"/>
        <w:overflowPunct w:val="0"/>
        <w:spacing w:before="9"/>
        <w:rPr>
          <w:rFonts w:asciiTheme="minorHAnsi" w:hAnsiTheme="minorHAnsi" w:cstheme="minorHAnsi"/>
          <w:sz w:val="21"/>
          <w:szCs w:val="21"/>
          <w:lang w:val="tr-TR"/>
        </w:rPr>
      </w:pPr>
      <w:r w:rsidRPr="00275A03">
        <w:rPr>
          <w:rFonts w:asciiTheme="minorHAnsi" w:hAnsiTheme="minorHAnsi" w:cstheme="minorHAnsi"/>
          <w:lang w:val="tr-TR"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page">
                  <wp:posOffset>971550</wp:posOffset>
                </wp:positionH>
                <wp:positionV relativeFrom="paragraph">
                  <wp:posOffset>216535</wp:posOffset>
                </wp:positionV>
                <wp:extent cx="1308100" cy="939800"/>
                <wp:effectExtent l="0" t="3175" r="0" b="0"/>
                <wp:wrapTopAndBottom/>
                <wp:docPr id="19" name="Dikdörtgen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0" cy="939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5A03" w:rsidRDefault="00275A03" w:rsidP="00275A03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48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314450" cy="933450"/>
                                  <wp:effectExtent l="0" t="0" r="0" b="0"/>
                                  <wp:docPr id="18" name="Resim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14450" cy="933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75A03" w:rsidRDefault="00275A03" w:rsidP="00275A0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9" o:spid="_x0000_s1026" style="position:absolute;margin-left:76.5pt;margin-top:17.05pt;width:103pt;height:74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" o:allowincell="f" filled="f" stroked="f">
                <v:textbox inset="0,0,0,0">
                  <w:txbxContent>
                    <w:p w:rsidR="00275A03" w:rsidRDefault="00275A03" w:rsidP="00275A03">
                      <w:pPr>
                        <w:widowControl/>
                        <w:autoSpaceDE/>
                        <w:autoSpaceDN/>
                        <w:adjustRightInd/>
                        <w:spacing w:line="148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314450" cy="933450"/>
                            <wp:effectExtent l="0" t="0" r="0" b="0"/>
                            <wp:docPr id="18" name="Resim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14450" cy="933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75A03" w:rsidRDefault="00275A03" w:rsidP="00275A0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 w:rsidRPr="00275A03">
        <w:rPr>
          <w:rFonts w:asciiTheme="minorHAnsi" w:hAnsiTheme="minorHAnsi" w:cstheme="minorHAnsi"/>
          <w:lang w:val="tr-TR"/>
        </w:rPr>
        <mc:AlternateContent>
          <mc:Choice Requires="wps">
            <w:drawing>
              <wp:anchor distT="0" distB="0" distL="0" distR="0" simplePos="0" relativeHeight="251660288" behindDoc="0" locked="0" layoutInCell="0" allowOverlap="1">
                <wp:simplePos x="0" y="0"/>
                <wp:positionH relativeFrom="page">
                  <wp:posOffset>2712085</wp:posOffset>
                </wp:positionH>
                <wp:positionV relativeFrom="paragraph">
                  <wp:posOffset>184785</wp:posOffset>
                </wp:positionV>
                <wp:extent cx="1181100" cy="1003300"/>
                <wp:effectExtent l="0" t="0" r="2540" b="0"/>
                <wp:wrapTopAndBottom/>
                <wp:docPr id="17" name="Dikdörtgen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1003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5A03" w:rsidRDefault="00275A03" w:rsidP="00275A03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58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190625" cy="1000125"/>
                                  <wp:effectExtent l="0" t="0" r="9525" b="9525"/>
                                  <wp:docPr id="16" name="Resim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90625" cy="1000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75A03" w:rsidRDefault="00275A03" w:rsidP="00275A0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7" o:spid="_x0000_s1027" style="position:absolute;margin-left:213.55pt;margin-top:14.55pt;width:93pt;height:79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" o:allowincell="f" filled="f" stroked="f">
                <v:textbox inset="0,0,0,0">
                  <w:txbxContent>
                    <w:p w:rsidR="00275A03" w:rsidRDefault="00275A03" w:rsidP="00275A03">
                      <w:pPr>
                        <w:widowControl/>
                        <w:autoSpaceDE/>
                        <w:autoSpaceDN/>
                        <w:adjustRightInd/>
                        <w:spacing w:line="158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190625" cy="1000125"/>
                            <wp:effectExtent l="0" t="0" r="9525" b="9525"/>
                            <wp:docPr id="16" name="Resim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90625" cy="100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75A03" w:rsidRDefault="00275A03" w:rsidP="00275A0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 w:rsidRPr="00275A03">
        <w:rPr>
          <w:rFonts w:asciiTheme="minorHAnsi" w:hAnsiTheme="minorHAnsi" w:cstheme="minorHAnsi"/>
          <w:lang w:val="tr-TR"/>
        </w:rPr>
        <mc:AlternateContent>
          <mc:Choice Requires="wps">
            <w:drawing>
              <wp:anchor distT="0" distB="0" distL="0" distR="0" simplePos="0" relativeHeight="251661312" behindDoc="0" locked="0" layoutInCell="0" allowOverlap="1">
                <wp:simplePos x="0" y="0"/>
                <wp:positionH relativeFrom="page">
                  <wp:posOffset>4412615</wp:posOffset>
                </wp:positionH>
                <wp:positionV relativeFrom="paragraph">
                  <wp:posOffset>417195</wp:posOffset>
                </wp:positionV>
                <wp:extent cx="1739900" cy="800100"/>
                <wp:effectExtent l="2540" t="3810" r="635" b="0"/>
                <wp:wrapTopAndBottom/>
                <wp:docPr id="15" name="Dikdörtgen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99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5A03" w:rsidRDefault="00275A03" w:rsidP="00275A03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26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743075" cy="800100"/>
                                  <wp:effectExtent l="0" t="0" r="9525" b="0"/>
                                  <wp:docPr id="14" name="Resim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43075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75A03" w:rsidRDefault="00275A03" w:rsidP="00275A0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5" o:spid="_x0000_s1028" style="position:absolute;margin-left:347.45pt;margin-top:32.85pt;width:137pt;height:63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" o:allowincell="f" filled="f" stroked="f">
                <v:textbox inset="0,0,0,0">
                  <w:txbxContent>
                    <w:p w:rsidR="00275A03" w:rsidRDefault="00275A03" w:rsidP="00275A03">
                      <w:pPr>
                        <w:widowControl/>
                        <w:autoSpaceDE/>
                        <w:autoSpaceDN/>
                        <w:adjustRightInd/>
                        <w:spacing w:line="126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743075" cy="800100"/>
                            <wp:effectExtent l="0" t="0" r="9525" b="0"/>
                            <wp:docPr id="14" name="Resim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43075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75A03" w:rsidRDefault="00275A03" w:rsidP="00275A0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275A03" w:rsidRPr="00275A03" w:rsidRDefault="00275A03" w:rsidP="00275A03">
      <w:pPr>
        <w:pStyle w:val="GvdeMetni"/>
        <w:tabs>
          <w:tab w:val="left" w:pos="3990"/>
          <w:tab w:val="left" w:pos="7005"/>
        </w:tabs>
        <w:kinsoku w:val="0"/>
        <w:overflowPunct w:val="0"/>
        <w:spacing w:before="99"/>
        <w:ind w:left="1264"/>
        <w:rPr>
          <w:rFonts w:asciiTheme="minorHAnsi" w:hAnsiTheme="minorHAnsi" w:cstheme="minorHAnsi"/>
          <w:b/>
          <w:bCs/>
          <w:spacing w:val="-10"/>
          <w:sz w:val="18"/>
          <w:szCs w:val="18"/>
          <w:lang w:val="tr-TR"/>
        </w:rPr>
      </w:pPr>
      <w:r w:rsidRPr="00275A03">
        <w:rPr>
          <w:rFonts w:asciiTheme="minorHAnsi" w:hAnsiTheme="minorHAnsi" w:cstheme="minorHAnsi"/>
          <w:b/>
          <w:bCs/>
          <w:w w:val="90"/>
          <w:sz w:val="18"/>
          <w:szCs w:val="18"/>
          <w:lang w:val="tr-TR"/>
        </w:rPr>
        <w:t>Görünüm</w:t>
      </w:r>
      <w:r w:rsidRPr="00275A03">
        <w:rPr>
          <w:rFonts w:asciiTheme="minorHAnsi" w:hAnsiTheme="minorHAnsi" w:cstheme="minorHAnsi"/>
          <w:b/>
          <w:bCs/>
          <w:spacing w:val="-3"/>
          <w:sz w:val="18"/>
          <w:szCs w:val="18"/>
          <w:lang w:val="tr-TR"/>
        </w:rPr>
        <w:t xml:space="preserve"> </w:t>
      </w:r>
      <w:r w:rsidRPr="00275A03">
        <w:rPr>
          <w:rFonts w:asciiTheme="minorHAnsi" w:hAnsiTheme="minorHAnsi" w:cstheme="minorHAnsi"/>
          <w:b/>
          <w:bCs/>
          <w:spacing w:val="-10"/>
          <w:sz w:val="18"/>
          <w:szCs w:val="18"/>
          <w:lang w:val="tr-TR"/>
        </w:rPr>
        <w:t>1</w:t>
      </w:r>
      <w:r w:rsidRPr="00275A03">
        <w:rPr>
          <w:rFonts w:asciiTheme="minorHAnsi" w:hAnsiTheme="minorHAnsi" w:cstheme="minorHAnsi"/>
          <w:b/>
          <w:bCs/>
          <w:sz w:val="18"/>
          <w:szCs w:val="18"/>
          <w:lang w:val="tr-TR"/>
        </w:rPr>
        <w:tab/>
      </w:r>
      <w:r w:rsidRPr="00275A03">
        <w:rPr>
          <w:rFonts w:asciiTheme="minorHAnsi" w:hAnsiTheme="minorHAnsi" w:cstheme="minorHAnsi"/>
          <w:b/>
          <w:bCs/>
          <w:w w:val="90"/>
          <w:sz w:val="18"/>
          <w:szCs w:val="18"/>
          <w:lang w:val="tr-TR"/>
        </w:rPr>
        <w:t>Görünüm</w:t>
      </w:r>
      <w:r w:rsidRPr="00275A03">
        <w:rPr>
          <w:rFonts w:asciiTheme="minorHAnsi" w:hAnsiTheme="minorHAnsi" w:cstheme="minorHAnsi"/>
          <w:b/>
          <w:bCs/>
          <w:spacing w:val="-3"/>
          <w:sz w:val="18"/>
          <w:szCs w:val="18"/>
          <w:lang w:val="tr-TR"/>
        </w:rPr>
        <w:t xml:space="preserve"> </w:t>
      </w:r>
      <w:r w:rsidRPr="00275A03">
        <w:rPr>
          <w:rFonts w:asciiTheme="minorHAnsi" w:hAnsiTheme="minorHAnsi" w:cstheme="minorHAnsi"/>
          <w:b/>
          <w:bCs/>
          <w:spacing w:val="-10"/>
          <w:sz w:val="18"/>
          <w:szCs w:val="18"/>
          <w:lang w:val="tr-TR"/>
        </w:rPr>
        <w:t>2</w:t>
      </w:r>
      <w:r w:rsidRPr="00275A03">
        <w:rPr>
          <w:rFonts w:asciiTheme="minorHAnsi" w:hAnsiTheme="minorHAnsi" w:cstheme="minorHAnsi"/>
          <w:b/>
          <w:bCs/>
          <w:sz w:val="18"/>
          <w:szCs w:val="18"/>
          <w:lang w:val="tr-TR"/>
        </w:rPr>
        <w:tab/>
      </w:r>
      <w:r w:rsidRPr="00275A03">
        <w:rPr>
          <w:rFonts w:asciiTheme="minorHAnsi" w:hAnsiTheme="minorHAnsi" w:cstheme="minorHAnsi"/>
          <w:b/>
          <w:bCs/>
          <w:w w:val="90"/>
          <w:sz w:val="18"/>
          <w:szCs w:val="18"/>
          <w:lang w:val="tr-TR"/>
        </w:rPr>
        <w:t>Görünüm</w:t>
      </w:r>
      <w:r w:rsidRPr="00275A03">
        <w:rPr>
          <w:rFonts w:asciiTheme="minorHAnsi" w:hAnsiTheme="minorHAnsi" w:cstheme="minorHAnsi"/>
          <w:b/>
          <w:bCs/>
          <w:spacing w:val="-3"/>
          <w:sz w:val="18"/>
          <w:szCs w:val="18"/>
          <w:lang w:val="tr-TR"/>
        </w:rPr>
        <w:t xml:space="preserve"> </w:t>
      </w:r>
      <w:r w:rsidRPr="00275A03">
        <w:rPr>
          <w:rFonts w:asciiTheme="minorHAnsi" w:hAnsiTheme="minorHAnsi" w:cstheme="minorHAnsi"/>
          <w:b/>
          <w:bCs/>
          <w:spacing w:val="-10"/>
          <w:sz w:val="18"/>
          <w:szCs w:val="18"/>
          <w:lang w:val="tr-TR"/>
        </w:rPr>
        <w:t>3</w:t>
      </w:r>
    </w:p>
    <w:p w:rsidR="00275A03" w:rsidRPr="00275A03" w:rsidRDefault="00275A03" w:rsidP="00275A03">
      <w:pPr>
        <w:pStyle w:val="GvdeMetni"/>
        <w:kinsoku w:val="0"/>
        <w:overflowPunct w:val="0"/>
        <w:rPr>
          <w:rFonts w:asciiTheme="minorHAnsi" w:hAnsiTheme="minorHAnsi" w:cstheme="minorHAnsi"/>
          <w:b/>
          <w:bCs/>
          <w:sz w:val="20"/>
          <w:szCs w:val="20"/>
          <w:lang w:val="tr-TR"/>
        </w:rPr>
      </w:pPr>
    </w:p>
    <w:p w:rsidR="00275A03" w:rsidRPr="00275A03" w:rsidRDefault="00275A03" w:rsidP="00275A03">
      <w:pPr>
        <w:pStyle w:val="GvdeMetni"/>
        <w:kinsoku w:val="0"/>
        <w:overflowPunct w:val="0"/>
        <w:rPr>
          <w:rFonts w:asciiTheme="minorHAnsi" w:hAnsiTheme="minorHAnsi" w:cstheme="minorHAnsi"/>
          <w:b/>
          <w:bCs/>
          <w:lang w:val="tr-TR"/>
        </w:rPr>
      </w:pPr>
      <w:r w:rsidRPr="00275A03">
        <w:rPr>
          <w:rFonts w:asciiTheme="minorHAnsi" w:hAnsiTheme="minorHAnsi" w:cstheme="minorHAnsi"/>
          <w:lang w:val="tr-TR"/>
        </w:rPr>
        <mc:AlternateContent>
          <mc:Choice Requires="wps">
            <w:drawing>
              <wp:anchor distT="0" distB="0" distL="0" distR="0" simplePos="0" relativeHeight="251662336" behindDoc="0" locked="0" layoutInCell="0" allowOverlap="1">
                <wp:simplePos x="0" y="0"/>
                <wp:positionH relativeFrom="page">
                  <wp:posOffset>975995</wp:posOffset>
                </wp:positionH>
                <wp:positionV relativeFrom="paragraph">
                  <wp:posOffset>184150</wp:posOffset>
                </wp:positionV>
                <wp:extent cx="1054100" cy="1104900"/>
                <wp:effectExtent l="4445" t="0" r="0" b="635"/>
                <wp:wrapTopAndBottom/>
                <wp:docPr id="13" name="Dikdörtgen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5A03" w:rsidRDefault="00275A03" w:rsidP="00275A03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74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057275" cy="1114425"/>
                                  <wp:effectExtent l="0" t="0" r="9525" b="9525"/>
                                  <wp:docPr id="12" name="Resim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7275" cy="1114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75A03" w:rsidRDefault="00275A03" w:rsidP="00275A0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3" o:spid="_x0000_s1029" style="position:absolute;margin-left:76.85pt;margin-top:14.5pt;width:83pt;height:87pt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" o:allowincell="f" filled="f" stroked="f">
                <v:textbox inset="0,0,0,0">
                  <w:txbxContent>
                    <w:p w:rsidR="00275A03" w:rsidRDefault="00275A03" w:rsidP="00275A03">
                      <w:pPr>
                        <w:widowControl/>
                        <w:autoSpaceDE/>
                        <w:autoSpaceDN/>
                        <w:adjustRightInd/>
                        <w:spacing w:line="174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057275" cy="1114425"/>
                            <wp:effectExtent l="0" t="0" r="9525" b="9525"/>
                            <wp:docPr id="12" name="Resim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57275" cy="1114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75A03" w:rsidRDefault="00275A03" w:rsidP="00275A0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 w:rsidRPr="00275A03">
        <w:rPr>
          <w:rFonts w:asciiTheme="minorHAnsi" w:hAnsiTheme="minorHAnsi" w:cstheme="minorHAnsi"/>
          <w:lang w:val="tr-TR"/>
        </w:rPr>
        <mc:AlternateContent>
          <mc:Choice Requires="wps">
            <w:drawing>
              <wp:anchor distT="0" distB="0" distL="0" distR="0" simplePos="0" relativeHeight="251663360" behindDoc="0" locked="0" layoutInCell="0" allowOverlap="1">
                <wp:simplePos x="0" y="0"/>
                <wp:positionH relativeFrom="page">
                  <wp:posOffset>2691765</wp:posOffset>
                </wp:positionH>
                <wp:positionV relativeFrom="paragraph">
                  <wp:posOffset>188595</wp:posOffset>
                </wp:positionV>
                <wp:extent cx="1574800" cy="1117600"/>
                <wp:effectExtent l="0" t="3810" r="635" b="2540"/>
                <wp:wrapTopAndBottom/>
                <wp:docPr id="11" name="Dikdört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0" cy="111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5A03" w:rsidRDefault="00275A03" w:rsidP="00275A03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76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581150" cy="1114425"/>
                                  <wp:effectExtent l="0" t="0" r="0" b="9525"/>
                                  <wp:docPr id="10" name="Resim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81150" cy="1114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75A03" w:rsidRDefault="00275A03" w:rsidP="00275A0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1" o:spid="_x0000_s1030" style="position:absolute;margin-left:211.95pt;margin-top:14.85pt;width:124pt;height:88pt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" o:allowincell="f" filled="f" stroked="f">
                <v:textbox inset="0,0,0,0">
                  <w:txbxContent>
                    <w:p w:rsidR="00275A03" w:rsidRDefault="00275A03" w:rsidP="00275A03">
                      <w:pPr>
                        <w:widowControl/>
                        <w:autoSpaceDE/>
                        <w:autoSpaceDN/>
                        <w:adjustRightInd/>
                        <w:spacing w:line="176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581150" cy="1114425"/>
                            <wp:effectExtent l="0" t="0" r="0" b="9525"/>
                            <wp:docPr id="10" name="Resim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81150" cy="1114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75A03" w:rsidRDefault="00275A03" w:rsidP="00275A0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 w:rsidRPr="00275A03">
        <w:rPr>
          <w:rFonts w:asciiTheme="minorHAnsi" w:hAnsiTheme="minorHAnsi" w:cstheme="minorHAnsi"/>
          <w:lang w:val="tr-TR"/>
        </w:rPr>
        <mc:AlternateContent>
          <mc:Choice Requires="wps">
            <w:drawing>
              <wp:anchor distT="0" distB="0" distL="0" distR="0" simplePos="0" relativeHeight="251664384" behindDoc="0" locked="0" layoutInCell="0" allowOverlap="1">
                <wp:simplePos x="0" y="0"/>
                <wp:positionH relativeFrom="page">
                  <wp:posOffset>4412615</wp:posOffset>
                </wp:positionH>
                <wp:positionV relativeFrom="paragraph">
                  <wp:posOffset>212725</wp:posOffset>
                </wp:positionV>
                <wp:extent cx="1460500" cy="1041400"/>
                <wp:effectExtent l="2540" t="0" r="3810" b="0"/>
                <wp:wrapTopAndBottom/>
                <wp:docPr id="9" name="Dikdörtgen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5A03" w:rsidRDefault="00275A03" w:rsidP="00275A03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64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457325" cy="1038225"/>
                                  <wp:effectExtent l="0" t="0" r="9525" b="9525"/>
                                  <wp:docPr id="8" name="Resim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7325" cy="1038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75A03" w:rsidRDefault="00275A03" w:rsidP="00275A0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9" o:spid="_x0000_s1031" style="position:absolute;margin-left:347.45pt;margin-top:16.75pt;width:115pt;height:82pt;z-index: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" o:allowincell="f" filled="f" stroked="f">
                <v:textbox inset="0,0,0,0">
                  <w:txbxContent>
                    <w:p w:rsidR="00275A03" w:rsidRDefault="00275A03" w:rsidP="00275A03">
                      <w:pPr>
                        <w:widowControl/>
                        <w:autoSpaceDE/>
                        <w:autoSpaceDN/>
                        <w:adjustRightInd/>
                        <w:spacing w:line="164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457325" cy="1038225"/>
                            <wp:effectExtent l="0" t="0" r="9525" b="9525"/>
                            <wp:docPr id="8" name="Resim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57325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75A03" w:rsidRDefault="00275A03" w:rsidP="00275A0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275A03" w:rsidRPr="00275A03" w:rsidRDefault="00275A03" w:rsidP="00275A03">
      <w:pPr>
        <w:pStyle w:val="GvdeMetni"/>
        <w:tabs>
          <w:tab w:val="left" w:pos="3990"/>
          <w:tab w:val="left" w:pos="7005"/>
        </w:tabs>
        <w:kinsoku w:val="0"/>
        <w:overflowPunct w:val="0"/>
        <w:spacing w:before="98"/>
        <w:ind w:left="1264"/>
        <w:rPr>
          <w:rFonts w:asciiTheme="minorHAnsi" w:hAnsiTheme="minorHAnsi" w:cstheme="minorHAnsi"/>
          <w:b/>
          <w:bCs/>
          <w:spacing w:val="-10"/>
          <w:sz w:val="18"/>
          <w:szCs w:val="18"/>
          <w:lang w:val="tr-TR"/>
        </w:rPr>
      </w:pPr>
      <w:r w:rsidRPr="00275A03">
        <w:rPr>
          <w:rFonts w:asciiTheme="minorHAnsi" w:hAnsiTheme="minorHAnsi" w:cstheme="minorHAnsi"/>
          <w:b/>
          <w:bCs/>
          <w:w w:val="90"/>
          <w:sz w:val="18"/>
          <w:szCs w:val="18"/>
          <w:lang w:val="tr-TR"/>
        </w:rPr>
        <w:t>Görünüm</w:t>
      </w:r>
      <w:r w:rsidRPr="00275A03">
        <w:rPr>
          <w:rFonts w:asciiTheme="minorHAnsi" w:hAnsiTheme="minorHAnsi" w:cstheme="minorHAnsi"/>
          <w:b/>
          <w:bCs/>
          <w:spacing w:val="-3"/>
          <w:sz w:val="18"/>
          <w:szCs w:val="18"/>
          <w:lang w:val="tr-TR"/>
        </w:rPr>
        <w:t xml:space="preserve"> </w:t>
      </w:r>
      <w:r w:rsidRPr="00275A03">
        <w:rPr>
          <w:rFonts w:asciiTheme="minorHAnsi" w:hAnsiTheme="minorHAnsi" w:cstheme="minorHAnsi"/>
          <w:b/>
          <w:bCs/>
          <w:spacing w:val="-10"/>
          <w:sz w:val="18"/>
          <w:szCs w:val="18"/>
          <w:lang w:val="tr-TR"/>
        </w:rPr>
        <w:t>4</w:t>
      </w:r>
      <w:r w:rsidRPr="00275A03">
        <w:rPr>
          <w:rFonts w:asciiTheme="minorHAnsi" w:hAnsiTheme="minorHAnsi" w:cstheme="minorHAnsi"/>
          <w:b/>
          <w:bCs/>
          <w:sz w:val="18"/>
          <w:szCs w:val="18"/>
          <w:lang w:val="tr-TR"/>
        </w:rPr>
        <w:tab/>
      </w:r>
      <w:r w:rsidRPr="00275A03">
        <w:rPr>
          <w:rFonts w:asciiTheme="minorHAnsi" w:hAnsiTheme="minorHAnsi" w:cstheme="minorHAnsi"/>
          <w:b/>
          <w:bCs/>
          <w:w w:val="90"/>
          <w:sz w:val="18"/>
          <w:szCs w:val="18"/>
          <w:lang w:val="tr-TR"/>
        </w:rPr>
        <w:t>Görünüm</w:t>
      </w:r>
      <w:r w:rsidRPr="00275A03">
        <w:rPr>
          <w:rFonts w:asciiTheme="minorHAnsi" w:hAnsiTheme="minorHAnsi" w:cstheme="minorHAnsi"/>
          <w:b/>
          <w:bCs/>
          <w:spacing w:val="-3"/>
          <w:sz w:val="18"/>
          <w:szCs w:val="18"/>
          <w:lang w:val="tr-TR"/>
        </w:rPr>
        <w:t xml:space="preserve"> </w:t>
      </w:r>
      <w:r w:rsidRPr="00275A03">
        <w:rPr>
          <w:rFonts w:asciiTheme="minorHAnsi" w:hAnsiTheme="minorHAnsi" w:cstheme="minorHAnsi"/>
          <w:b/>
          <w:bCs/>
          <w:spacing w:val="-10"/>
          <w:sz w:val="18"/>
          <w:szCs w:val="18"/>
          <w:lang w:val="tr-TR"/>
        </w:rPr>
        <w:t>5</w:t>
      </w:r>
      <w:r w:rsidRPr="00275A03">
        <w:rPr>
          <w:rFonts w:asciiTheme="minorHAnsi" w:hAnsiTheme="minorHAnsi" w:cstheme="minorHAnsi"/>
          <w:b/>
          <w:bCs/>
          <w:sz w:val="18"/>
          <w:szCs w:val="18"/>
          <w:lang w:val="tr-TR"/>
        </w:rPr>
        <w:tab/>
      </w:r>
      <w:r w:rsidRPr="00275A03">
        <w:rPr>
          <w:rFonts w:asciiTheme="minorHAnsi" w:hAnsiTheme="minorHAnsi" w:cstheme="minorHAnsi"/>
          <w:b/>
          <w:bCs/>
          <w:w w:val="90"/>
          <w:sz w:val="18"/>
          <w:szCs w:val="18"/>
          <w:lang w:val="tr-TR"/>
        </w:rPr>
        <w:t>Görünüm</w:t>
      </w:r>
      <w:r w:rsidRPr="00275A03">
        <w:rPr>
          <w:rFonts w:asciiTheme="minorHAnsi" w:hAnsiTheme="minorHAnsi" w:cstheme="minorHAnsi"/>
          <w:b/>
          <w:bCs/>
          <w:spacing w:val="-3"/>
          <w:sz w:val="18"/>
          <w:szCs w:val="18"/>
          <w:lang w:val="tr-TR"/>
        </w:rPr>
        <w:t xml:space="preserve"> </w:t>
      </w:r>
      <w:r w:rsidRPr="00275A03">
        <w:rPr>
          <w:rFonts w:asciiTheme="minorHAnsi" w:hAnsiTheme="minorHAnsi" w:cstheme="minorHAnsi"/>
          <w:b/>
          <w:bCs/>
          <w:spacing w:val="-10"/>
          <w:sz w:val="18"/>
          <w:szCs w:val="18"/>
          <w:lang w:val="tr-TR"/>
        </w:rPr>
        <w:t>6</w:t>
      </w:r>
    </w:p>
    <w:p w:rsidR="00275A03" w:rsidRPr="00275A03" w:rsidRDefault="00275A03" w:rsidP="00275A03">
      <w:pPr>
        <w:pStyle w:val="GvdeMetni"/>
        <w:tabs>
          <w:tab w:val="left" w:pos="3990"/>
          <w:tab w:val="left" w:pos="7005"/>
        </w:tabs>
        <w:kinsoku w:val="0"/>
        <w:overflowPunct w:val="0"/>
        <w:spacing w:before="98"/>
        <w:ind w:left="1264"/>
        <w:rPr>
          <w:rFonts w:asciiTheme="minorHAnsi" w:hAnsiTheme="minorHAnsi" w:cstheme="minorHAnsi"/>
          <w:b/>
          <w:bCs/>
          <w:spacing w:val="-10"/>
          <w:sz w:val="18"/>
          <w:szCs w:val="18"/>
          <w:lang w:val="tr-TR"/>
        </w:rPr>
        <w:sectPr w:rsidR="00275A03" w:rsidRPr="00275A03">
          <w:pgSz w:w="12240" w:h="15840"/>
          <w:pgMar w:top="1040" w:right="960" w:bottom="1160" w:left="960" w:header="737" w:footer="977" w:gutter="0"/>
          <w:cols w:space="720"/>
          <w:noEndnote/>
        </w:sectPr>
      </w:pPr>
    </w:p>
    <w:p w:rsidR="00275A03" w:rsidRPr="00275A03" w:rsidRDefault="00275A03" w:rsidP="00275A03">
      <w:pPr>
        <w:pStyle w:val="GvdeMetni"/>
        <w:kinsoku w:val="0"/>
        <w:overflowPunct w:val="0"/>
        <w:rPr>
          <w:rFonts w:asciiTheme="minorHAnsi" w:hAnsiTheme="minorHAnsi" w:cstheme="minorHAnsi"/>
          <w:b/>
          <w:bCs/>
          <w:sz w:val="20"/>
          <w:szCs w:val="20"/>
          <w:lang w:val="tr-TR"/>
        </w:rPr>
      </w:pPr>
    </w:p>
    <w:p w:rsidR="00275A03" w:rsidRPr="00275A03" w:rsidRDefault="00275A03" w:rsidP="00275A03">
      <w:pPr>
        <w:pStyle w:val="GvdeMetni"/>
        <w:kinsoku w:val="0"/>
        <w:overflowPunct w:val="0"/>
        <w:rPr>
          <w:rFonts w:asciiTheme="minorHAnsi" w:hAnsiTheme="minorHAnsi" w:cstheme="minorHAnsi"/>
          <w:b/>
          <w:bCs/>
          <w:sz w:val="20"/>
          <w:szCs w:val="20"/>
          <w:lang w:val="tr-TR"/>
        </w:rPr>
      </w:pPr>
    </w:p>
    <w:p w:rsidR="00275A03" w:rsidRPr="00275A03" w:rsidRDefault="00275A03" w:rsidP="00275A03">
      <w:pPr>
        <w:pStyle w:val="GvdeMetni"/>
        <w:kinsoku w:val="0"/>
        <w:overflowPunct w:val="0"/>
        <w:spacing w:before="4"/>
        <w:rPr>
          <w:rFonts w:asciiTheme="minorHAnsi" w:hAnsiTheme="minorHAnsi" w:cstheme="minorHAnsi"/>
          <w:b/>
          <w:bCs/>
          <w:sz w:val="29"/>
          <w:szCs w:val="29"/>
          <w:lang w:val="tr-TR"/>
        </w:rPr>
      </w:pPr>
    </w:p>
    <w:p w:rsidR="00275A03" w:rsidRPr="00275A03" w:rsidRDefault="00275A03" w:rsidP="00275A03">
      <w:pPr>
        <w:pStyle w:val="GvdeMetni"/>
        <w:tabs>
          <w:tab w:val="left" w:pos="3315"/>
          <w:tab w:val="left" w:pos="6008"/>
        </w:tabs>
        <w:kinsoku w:val="0"/>
        <w:overflowPunct w:val="0"/>
        <w:ind w:left="537"/>
        <w:rPr>
          <w:rFonts w:asciiTheme="minorHAnsi" w:hAnsiTheme="minorHAnsi" w:cstheme="minorHAnsi"/>
          <w:position w:val="20"/>
          <w:sz w:val="20"/>
          <w:szCs w:val="20"/>
          <w:lang w:val="tr-TR"/>
        </w:rPr>
      </w:pPr>
      <w:r w:rsidRPr="00275A03">
        <w:rPr>
          <w:rFonts w:asciiTheme="minorHAnsi" w:hAnsiTheme="minorHAnsi" w:cstheme="minorHAnsi"/>
          <w:position w:val="30"/>
          <w:sz w:val="20"/>
          <w:szCs w:val="20"/>
          <w:lang w:val="tr-TR"/>
        </w:rPr>
        <w:drawing>
          <wp:inline distT="0" distB="0" distL="0" distR="0">
            <wp:extent cx="1476375" cy="666750"/>
            <wp:effectExtent l="0" t="0" r="9525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5A03">
        <w:rPr>
          <w:rFonts w:asciiTheme="minorHAnsi" w:hAnsiTheme="minorHAnsi" w:cstheme="minorHAnsi"/>
          <w:position w:val="30"/>
          <w:sz w:val="20"/>
          <w:szCs w:val="20"/>
          <w:lang w:val="tr-TR"/>
        </w:rPr>
        <w:t xml:space="preserve"> </w:t>
      </w:r>
      <w:r w:rsidRPr="00275A03">
        <w:rPr>
          <w:rFonts w:asciiTheme="minorHAnsi" w:hAnsiTheme="minorHAnsi" w:cstheme="minorHAnsi"/>
          <w:position w:val="30"/>
          <w:sz w:val="20"/>
          <w:szCs w:val="20"/>
          <w:lang w:val="tr-TR"/>
        </w:rPr>
        <w:tab/>
      </w:r>
      <w:r w:rsidRPr="00275A03">
        <w:rPr>
          <w:rFonts w:asciiTheme="minorHAnsi" w:hAnsiTheme="minorHAnsi" w:cstheme="minorHAnsi"/>
          <w:sz w:val="20"/>
          <w:szCs w:val="20"/>
          <w:lang w:val="tr-TR"/>
        </w:rPr>
        <w:drawing>
          <wp:inline distT="0" distB="0" distL="0" distR="0">
            <wp:extent cx="1428750" cy="1019175"/>
            <wp:effectExtent l="0" t="0" r="0" b="952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5A03">
        <w:rPr>
          <w:rFonts w:asciiTheme="minorHAnsi" w:hAnsiTheme="minorHAnsi" w:cstheme="minorHAnsi"/>
          <w:sz w:val="20"/>
          <w:szCs w:val="20"/>
          <w:lang w:val="tr-TR"/>
        </w:rPr>
        <w:t xml:space="preserve"> </w:t>
      </w:r>
      <w:r w:rsidRPr="00275A03">
        <w:rPr>
          <w:rFonts w:asciiTheme="minorHAnsi" w:hAnsiTheme="minorHAnsi" w:cstheme="minorHAnsi"/>
          <w:sz w:val="20"/>
          <w:szCs w:val="20"/>
          <w:lang w:val="tr-TR"/>
        </w:rPr>
        <w:tab/>
      </w:r>
      <w:r w:rsidRPr="00275A03">
        <w:rPr>
          <w:rFonts w:asciiTheme="minorHAnsi" w:hAnsiTheme="minorHAnsi" w:cstheme="minorHAnsi"/>
          <w:position w:val="20"/>
          <w:sz w:val="20"/>
          <w:szCs w:val="20"/>
          <w:lang w:val="tr-TR"/>
        </w:rPr>
        <w:drawing>
          <wp:inline distT="0" distB="0" distL="0" distR="0">
            <wp:extent cx="1571625" cy="790575"/>
            <wp:effectExtent l="0" t="0" r="9525" b="952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5A03" w:rsidRPr="00275A03" w:rsidRDefault="00275A03" w:rsidP="00275A03">
      <w:pPr>
        <w:pStyle w:val="GvdeMetni"/>
        <w:tabs>
          <w:tab w:val="left" w:pos="3990"/>
          <w:tab w:val="left" w:pos="7005"/>
        </w:tabs>
        <w:kinsoku w:val="0"/>
        <w:overflowPunct w:val="0"/>
        <w:spacing w:before="117"/>
        <w:ind w:left="1264"/>
        <w:rPr>
          <w:rFonts w:asciiTheme="minorHAnsi" w:hAnsiTheme="minorHAnsi" w:cstheme="minorHAnsi"/>
          <w:b/>
          <w:bCs/>
          <w:spacing w:val="-10"/>
          <w:sz w:val="18"/>
          <w:szCs w:val="18"/>
          <w:lang w:val="tr-TR"/>
        </w:rPr>
      </w:pPr>
      <w:r w:rsidRPr="00275A03">
        <w:rPr>
          <w:rFonts w:asciiTheme="minorHAnsi" w:hAnsiTheme="minorHAnsi" w:cstheme="minorHAnsi"/>
          <w:b/>
          <w:bCs/>
          <w:w w:val="90"/>
          <w:sz w:val="18"/>
          <w:szCs w:val="18"/>
          <w:lang w:val="tr-TR"/>
        </w:rPr>
        <w:t>Görünüm</w:t>
      </w:r>
      <w:r w:rsidRPr="00275A03">
        <w:rPr>
          <w:rFonts w:asciiTheme="minorHAnsi" w:hAnsiTheme="minorHAnsi" w:cstheme="minorHAnsi"/>
          <w:b/>
          <w:bCs/>
          <w:spacing w:val="-3"/>
          <w:sz w:val="18"/>
          <w:szCs w:val="18"/>
          <w:lang w:val="tr-TR"/>
        </w:rPr>
        <w:t xml:space="preserve"> </w:t>
      </w:r>
      <w:r w:rsidRPr="00275A03">
        <w:rPr>
          <w:rFonts w:asciiTheme="minorHAnsi" w:hAnsiTheme="minorHAnsi" w:cstheme="minorHAnsi"/>
          <w:b/>
          <w:bCs/>
          <w:spacing w:val="-10"/>
          <w:sz w:val="18"/>
          <w:szCs w:val="18"/>
          <w:lang w:val="tr-TR"/>
        </w:rPr>
        <w:t>7</w:t>
      </w:r>
      <w:r w:rsidRPr="00275A03">
        <w:rPr>
          <w:rFonts w:asciiTheme="minorHAnsi" w:hAnsiTheme="minorHAnsi" w:cstheme="minorHAnsi"/>
          <w:b/>
          <w:bCs/>
          <w:sz w:val="18"/>
          <w:szCs w:val="18"/>
          <w:lang w:val="tr-TR"/>
        </w:rPr>
        <w:tab/>
      </w:r>
      <w:r w:rsidRPr="00275A03">
        <w:rPr>
          <w:rFonts w:asciiTheme="minorHAnsi" w:hAnsiTheme="minorHAnsi" w:cstheme="minorHAnsi"/>
          <w:b/>
          <w:bCs/>
          <w:w w:val="90"/>
          <w:sz w:val="18"/>
          <w:szCs w:val="18"/>
          <w:lang w:val="tr-TR"/>
        </w:rPr>
        <w:t>Görünüm</w:t>
      </w:r>
      <w:r w:rsidRPr="00275A03">
        <w:rPr>
          <w:rFonts w:asciiTheme="minorHAnsi" w:hAnsiTheme="minorHAnsi" w:cstheme="minorHAnsi"/>
          <w:b/>
          <w:bCs/>
          <w:spacing w:val="-3"/>
          <w:sz w:val="18"/>
          <w:szCs w:val="18"/>
          <w:lang w:val="tr-TR"/>
        </w:rPr>
        <w:t xml:space="preserve"> </w:t>
      </w:r>
      <w:r w:rsidRPr="00275A03">
        <w:rPr>
          <w:rFonts w:asciiTheme="minorHAnsi" w:hAnsiTheme="minorHAnsi" w:cstheme="minorHAnsi"/>
          <w:b/>
          <w:bCs/>
          <w:spacing w:val="-10"/>
          <w:sz w:val="18"/>
          <w:szCs w:val="18"/>
          <w:lang w:val="tr-TR"/>
        </w:rPr>
        <w:t>8</w:t>
      </w:r>
      <w:r w:rsidRPr="00275A03">
        <w:rPr>
          <w:rFonts w:asciiTheme="minorHAnsi" w:hAnsiTheme="minorHAnsi" w:cstheme="minorHAnsi"/>
          <w:b/>
          <w:bCs/>
          <w:sz w:val="18"/>
          <w:szCs w:val="18"/>
          <w:lang w:val="tr-TR"/>
        </w:rPr>
        <w:tab/>
      </w:r>
      <w:r w:rsidRPr="00275A03">
        <w:rPr>
          <w:rFonts w:asciiTheme="minorHAnsi" w:hAnsiTheme="minorHAnsi" w:cstheme="minorHAnsi"/>
          <w:b/>
          <w:bCs/>
          <w:w w:val="90"/>
          <w:sz w:val="18"/>
          <w:szCs w:val="18"/>
          <w:lang w:val="tr-TR"/>
        </w:rPr>
        <w:t>Görünüm</w:t>
      </w:r>
      <w:r w:rsidRPr="00275A03">
        <w:rPr>
          <w:rFonts w:asciiTheme="minorHAnsi" w:hAnsiTheme="minorHAnsi" w:cstheme="minorHAnsi"/>
          <w:b/>
          <w:bCs/>
          <w:spacing w:val="-3"/>
          <w:sz w:val="18"/>
          <w:szCs w:val="18"/>
          <w:lang w:val="tr-TR"/>
        </w:rPr>
        <w:t xml:space="preserve"> </w:t>
      </w:r>
      <w:r w:rsidRPr="00275A03">
        <w:rPr>
          <w:rFonts w:asciiTheme="minorHAnsi" w:hAnsiTheme="minorHAnsi" w:cstheme="minorHAnsi"/>
          <w:b/>
          <w:bCs/>
          <w:spacing w:val="-10"/>
          <w:sz w:val="18"/>
          <w:szCs w:val="18"/>
          <w:lang w:val="tr-TR"/>
        </w:rPr>
        <w:t>9</w:t>
      </w:r>
    </w:p>
    <w:p w:rsidR="00275A03" w:rsidRPr="00275A03" w:rsidRDefault="00275A03" w:rsidP="00275A03">
      <w:pPr>
        <w:pStyle w:val="GvdeMetni"/>
        <w:kinsoku w:val="0"/>
        <w:overflowPunct w:val="0"/>
        <w:rPr>
          <w:rFonts w:asciiTheme="minorHAnsi" w:hAnsiTheme="minorHAnsi" w:cstheme="minorHAnsi"/>
          <w:b/>
          <w:bCs/>
          <w:sz w:val="20"/>
          <w:szCs w:val="20"/>
          <w:lang w:val="tr-TR"/>
        </w:rPr>
      </w:pPr>
    </w:p>
    <w:p w:rsidR="00275A03" w:rsidRPr="00275A03" w:rsidRDefault="00275A03" w:rsidP="00275A03">
      <w:pPr>
        <w:pStyle w:val="GvdeMetni"/>
        <w:kinsoku w:val="0"/>
        <w:overflowPunct w:val="0"/>
        <w:rPr>
          <w:rFonts w:asciiTheme="minorHAnsi" w:hAnsiTheme="minorHAnsi" w:cstheme="minorHAnsi"/>
          <w:b/>
          <w:bCs/>
          <w:sz w:val="20"/>
          <w:szCs w:val="20"/>
          <w:lang w:val="tr-TR"/>
        </w:rPr>
      </w:pPr>
    </w:p>
    <w:p w:rsidR="00275A03" w:rsidRPr="00275A03" w:rsidRDefault="00275A03" w:rsidP="00275A03">
      <w:pPr>
        <w:pStyle w:val="GvdeMetni"/>
        <w:kinsoku w:val="0"/>
        <w:overflowPunct w:val="0"/>
        <w:spacing w:before="9"/>
        <w:rPr>
          <w:rFonts w:asciiTheme="minorHAnsi" w:hAnsiTheme="minorHAnsi" w:cstheme="minorHAnsi"/>
          <w:b/>
          <w:bCs/>
          <w:sz w:val="20"/>
          <w:szCs w:val="20"/>
          <w:lang w:val="tr-TR"/>
        </w:rPr>
      </w:pPr>
      <w:r w:rsidRPr="00275A03">
        <w:rPr>
          <w:rFonts w:asciiTheme="minorHAnsi" w:hAnsiTheme="minorHAnsi" w:cstheme="minorHAnsi"/>
          <w:lang w:val="tr-TR"/>
        </w:rPr>
        <mc:AlternateContent>
          <mc:Choice Requires="wps">
            <w:drawing>
              <wp:anchor distT="0" distB="0" distL="0" distR="0" simplePos="0" relativeHeight="251665408" behindDoc="0" locked="0" layoutInCell="0" allowOverlap="1">
                <wp:simplePos x="0" y="0"/>
                <wp:positionH relativeFrom="page">
                  <wp:posOffset>950595</wp:posOffset>
                </wp:positionH>
                <wp:positionV relativeFrom="paragraph">
                  <wp:posOffset>174625</wp:posOffset>
                </wp:positionV>
                <wp:extent cx="2044700" cy="889000"/>
                <wp:effectExtent l="0" t="0" r="0" b="0"/>
                <wp:wrapTopAndBottom/>
                <wp:docPr id="7" name="Dikdörtgen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4700" cy="88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5A03" w:rsidRDefault="00275A03" w:rsidP="00275A03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40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2038350" cy="895350"/>
                                  <wp:effectExtent l="0" t="0" r="0" b="0"/>
                                  <wp:docPr id="6" name="Resim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38350" cy="895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75A03" w:rsidRDefault="00275A03" w:rsidP="00275A0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7" o:spid="_x0000_s1032" style="position:absolute;margin-left:74.85pt;margin-top:13.75pt;width:161pt;height:70pt;z-index: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" o:allowincell="f" filled="f" stroked="f">
                <v:textbox inset="0,0,0,0">
                  <w:txbxContent>
                    <w:p w:rsidR="00275A03" w:rsidRDefault="00275A03" w:rsidP="00275A03">
                      <w:pPr>
                        <w:widowControl/>
                        <w:autoSpaceDE/>
                        <w:autoSpaceDN/>
                        <w:adjustRightInd/>
                        <w:spacing w:line="140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2038350" cy="895350"/>
                            <wp:effectExtent l="0" t="0" r="0" b="0"/>
                            <wp:docPr id="6" name="Resim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38350" cy="895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75A03" w:rsidRDefault="00275A03" w:rsidP="00275A0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275A03" w:rsidRPr="00275A03" w:rsidRDefault="00275A03" w:rsidP="00275A03">
      <w:pPr>
        <w:pStyle w:val="GvdeMetni"/>
        <w:kinsoku w:val="0"/>
        <w:overflowPunct w:val="0"/>
        <w:spacing w:before="2"/>
        <w:rPr>
          <w:rFonts w:asciiTheme="minorHAnsi" w:hAnsiTheme="minorHAnsi" w:cstheme="minorHAnsi"/>
          <w:b/>
          <w:bCs/>
          <w:sz w:val="28"/>
          <w:szCs w:val="28"/>
          <w:lang w:val="tr-TR"/>
        </w:rPr>
      </w:pPr>
    </w:p>
    <w:p w:rsidR="00275A03" w:rsidRPr="00275A03" w:rsidRDefault="00275A03" w:rsidP="00275A03">
      <w:pPr>
        <w:pStyle w:val="GvdeMetni"/>
        <w:kinsoku w:val="0"/>
        <w:overflowPunct w:val="0"/>
        <w:spacing w:before="103"/>
        <w:ind w:left="1302"/>
        <w:rPr>
          <w:rFonts w:asciiTheme="minorHAnsi" w:hAnsiTheme="minorHAnsi" w:cstheme="minorHAnsi"/>
          <w:b/>
          <w:bCs/>
          <w:spacing w:val="-5"/>
          <w:sz w:val="18"/>
          <w:szCs w:val="18"/>
          <w:lang w:val="tr-TR"/>
        </w:rPr>
      </w:pPr>
      <w:r w:rsidRPr="00275A03">
        <w:rPr>
          <w:rFonts w:asciiTheme="minorHAnsi" w:hAnsiTheme="minorHAnsi" w:cstheme="minorHAnsi"/>
          <w:b/>
          <w:bCs/>
          <w:w w:val="90"/>
          <w:sz w:val="18"/>
          <w:szCs w:val="18"/>
          <w:lang w:val="tr-TR"/>
        </w:rPr>
        <w:t>Görünüm</w:t>
      </w:r>
      <w:r w:rsidRPr="00275A03">
        <w:rPr>
          <w:rFonts w:asciiTheme="minorHAnsi" w:hAnsiTheme="minorHAnsi" w:cstheme="minorHAnsi"/>
          <w:b/>
          <w:bCs/>
          <w:spacing w:val="-3"/>
          <w:sz w:val="18"/>
          <w:szCs w:val="18"/>
          <w:lang w:val="tr-TR"/>
        </w:rPr>
        <w:t xml:space="preserve"> </w:t>
      </w:r>
      <w:r w:rsidRPr="00275A03">
        <w:rPr>
          <w:rFonts w:asciiTheme="minorHAnsi" w:hAnsiTheme="minorHAnsi" w:cstheme="minorHAnsi"/>
          <w:b/>
          <w:bCs/>
          <w:spacing w:val="-5"/>
          <w:sz w:val="18"/>
          <w:szCs w:val="18"/>
          <w:lang w:val="tr-TR"/>
        </w:rPr>
        <w:t>10</w:t>
      </w:r>
    </w:p>
    <w:p w:rsidR="00275A03" w:rsidRPr="00275A03" w:rsidRDefault="00275A03" w:rsidP="00275A03">
      <w:pPr>
        <w:pStyle w:val="GvdeMetni"/>
        <w:kinsoku w:val="0"/>
        <w:overflowPunct w:val="0"/>
        <w:rPr>
          <w:rFonts w:asciiTheme="minorHAnsi" w:hAnsiTheme="minorHAnsi" w:cstheme="minorHAnsi"/>
          <w:b/>
          <w:bCs/>
          <w:sz w:val="18"/>
          <w:szCs w:val="18"/>
          <w:lang w:val="tr-TR"/>
        </w:rPr>
      </w:pPr>
    </w:p>
    <w:p w:rsidR="00275A03" w:rsidRPr="00275A03" w:rsidRDefault="00275A03" w:rsidP="00275A03">
      <w:pPr>
        <w:pStyle w:val="GvdeMetni"/>
        <w:kinsoku w:val="0"/>
        <w:overflowPunct w:val="0"/>
        <w:spacing w:line="230" w:lineRule="auto"/>
        <w:ind w:left="341" w:right="115"/>
        <w:jc w:val="both"/>
        <w:rPr>
          <w:rFonts w:asciiTheme="minorHAnsi" w:hAnsiTheme="minorHAnsi" w:cstheme="minorHAnsi"/>
          <w:spacing w:val="-6"/>
          <w:lang w:val="tr-TR"/>
        </w:rPr>
      </w:pPr>
      <w:r w:rsidRPr="00275A03">
        <w:rPr>
          <w:rFonts w:asciiTheme="minorHAnsi" w:hAnsiTheme="minorHAnsi" w:cstheme="minorHAnsi"/>
          <w:spacing w:val="-8"/>
          <w:lang w:val="tr-TR"/>
        </w:rPr>
        <w:t>2015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yılında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“Rietze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GmbH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&amp;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Co.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KG”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(bundan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sonra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“hükümsüzlük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talebi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sahibi”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olarak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anılacaktır) </w:t>
      </w:r>
      <w:r w:rsidRPr="00275A03">
        <w:rPr>
          <w:rFonts w:asciiTheme="minorHAnsi" w:hAnsiTheme="minorHAnsi" w:cstheme="minorHAnsi"/>
          <w:spacing w:val="-2"/>
          <w:lang w:val="tr-TR"/>
        </w:rPr>
        <w:t>yukarıdaki</w:t>
      </w:r>
      <w:r w:rsidRPr="00275A03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tasarımın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hükümsüz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kılınması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talebini</w:t>
      </w:r>
      <w:r w:rsidRPr="00275A03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EUIPO’ya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sunar.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Hükümsüzlük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talebi</w:t>
      </w:r>
      <w:r w:rsidRPr="00275A03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sahibi,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 xml:space="preserve">tescilli </w:t>
      </w:r>
      <w:r w:rsidRPr="00275A03">
        <w:rPr>
          <w:rFonts w:asciiTheme="minorHAnsi" w:hAnsiTheme="minorHAnsi" w:cstheme="minorHAnsi"/>
          <w:spacing w:val="-6"/>
          <w:lang w:val="tr-TR"/>
        </w:rPr>
        <w:t>tasarımın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yeni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ve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ayırt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edici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olmadığı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iddialarına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dayanmaktadır.</w:t>
      </w:r>
    </w:p>
    <w:p w:rsidR="00275A03" w:rsidRPr="00275A03" w:rsidRDefault="00275A03" w:rsidP="00275A03">
      <w:pPr>
        <w:pStyle w:val="GvdeMetni"/>
        <w:kinsoku w:val="0"/>
        <w:overflowPunct w:val="0"/>
        <w:spacing w:before="204" w:line="230" w:lineRule="auto"/>
        <w:ind w:left="341" w:right="115"/>
        <w:jc w:val="both"/>
        <w:rPr>
          <w:rFonts w:asciiTheme="minorHAnsi" w:hAnsiTheme="minorHAnsi" w:cstheme="minorHAnsi"/>
          <w:lang w:val="tr-TR"/>
        </w:rPr>
      </w:pPr>
      <w:r w:rsidRPr="00275A03">
        <w:rPr>
          <w:rFonts w:asciiTheme="minorHAnsi" w:hAnsiTheme="minorHAnsi" w:cstheme="minorHAnsi"/>
          <w:lang w:val="tr-TR"/>
        </w:rPr>
        <w:t>Hükümsüzlük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talebi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sahibinin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temel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argümanları;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tescilli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tasarımın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ticari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amaçlı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bir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taşıt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olan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 xml:space="preserve">VW </w:t>
      </w:r>
      <w:r w:rsidRPr="00275A03">
        <w:rPr>
          <w:rFonts w:asciiTheme="minorHAnsi" w:hAnsiTheme="minorHAnsi" w:cstheme="minorHAnsi"/>
          <w:spacing w:val="-6"/>
          <w:lang w:val="tr-TR"/>
        </w:rPr>
        <w:t>Caddy’nin görünümü olması, bu aracın tescilli tasarımın sahibince 2011 yılında piyasaya sürülmesi, buna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karşın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tasarımın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kamuya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daha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önceki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tarihte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gene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tescilli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tasarımın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sahibince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sunulmuş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olma</w:t>
      </w:r>
      <w:r w:rsidRPr="00275A03">
        <w:rPr>
          <w:rFonts w:asciiTheme="minorHAnsi" w:hAnsiTheme="minorHAnsi" w:cstheme="minorHAnsi"/>
          <w:spacing w:val="-4"/>
          <w:lang w:val="tr-TR"/>
        </w:rPr>
        <w:t>sıdır.</w:t>
      </w:r>
      <w:r w:rsidRPr="00275A03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Hükümsüzlük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talebi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sahibi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bu</w:t>
      </w:r>
      <w:r w:rsidRPr="00275A03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yöndeki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iddialarını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kanıtlamak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için</w:t>
      </w:r>
      <w:r w:rsidRPr="00275A03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VW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Caddy’nin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Life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 xml:space="preserve">modelinin </w:t>
      </w:r>
      <w:r w:rsidRPr="00275A03">
        <w:rPr>
          <w:rFonts w:asciiTheme="minorHAnsi" w:hAnsiTheme="minorHAnsi" w:cstheme="minorHAnsi"/>
          <w:spacing w:val="-2"/>
          <w:lang w:val="tr-TR"/>
        </w:rPr>
        <w:t>2004</w:t>
      </w:r>
      <w:r w:rsidRPr="00275A03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yılındaki</w:t>
      </w:r>
      <w:r w:rsidRPr="00275A03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tasarımının</w:t>
      </w:r>
      <w:r w:rsidRPr="00275A03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görsellerini,</w:t>
      </w:r>
      <w:r w:rsidRPr="00275A03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2003</w:t>
      </w:r>
      <w:r w:rsidRPr="00275A03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yılında</w:t>
      </w:r>
      <w:r w:rsidRPr="00275A03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EUIPO</w:t>
      </w:r>
      <w:r w:rsidRPr="00275A03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tarafından</w:t>
      </w:r>
      <w:r w:rsidRPr="00275A03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tescil</w:t>
      </w:r>
      <w:r w:rsidRPr="00275A03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edilmiş</w:t>
      </w:r>
      <w:r w:rsidRPr="00275A03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bir</w:t>
      </w:r>
      <w:r w:rsidRPr="00275A03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tasarımı</w:t>
      </w:r>
      <w:r w:rsidRPr="00275A03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(ön</w:t>
      </w:r>
      <w:r w:rsidRPr="00275A03">
        <w:rPr>
          <w:rFonts w:asciiTheme="minorHAnsi" w:hAnsiTheme="minorHAnsi" w:cstheme="minorHAnsi"/>
          <w:lang w:val="tr-TR"/>
        </w:rPr>
        <w:t>ceki tasarım) sunmuştur.</w:t>
      </w:r>
    </w:p>
    <w:p w:rsidR="00275A03" w:rsidRPr="00275A03" w:rsidRDefault="00275A03" w:rsidP="00275A03">
      <w:pPr>
        <w:pStyle w:val="GvdeMetni"/>
        <w:kinsoku w:val="0"/>
        <w:overflowPunct w:val="0"/>
        <w:spacing w:before="206" w:line="230" w:lineRule="auto"/>
        <w:ind w:left="341" w:right="115"/>
        <w:jc w:val="both"/>
        <w:rPr>
          <w:rFonts w:asciiTheme="minorHAnsi" w:hAnsiTheme="minorHAnsi" w:cstheme="minorHAnsi"/>
          <w:spacing w:val="-6"/>
          <w:lang w:val="tr-TR"/>
        </w:rPr>
      </w:pPr>
      <w:r w:rsidRPr="00275A03">
        <w:rPr>
          <w:rFonts w:asciiTheme="minorHAnsi" w:hAnsiTheme="minorHAnsi" w:cstheme="minorHAnsi"/>
          <w:spacing w:val="-4"/>
          <w:lang w:val="tr-TR"/>
        </w:rPr>
        <w:t>EUIPO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İptal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Birimi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bu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iddiaları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kabul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ederek,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tescilli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tasarımı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ayırt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edici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nitelikten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yoksunluk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gerekçe</w:t>
      </w:r>
      <w:r w:rsidRPr="00275A03">
        <w:rPr>
          <w:rFonts w:asciiTheme="minorHAnsi" w:hAnsiTheme="minorHAnsi" w:cstheme="minorHAnsi"/>
          <w:lang w:val="tr-TR"/>
        </w:rPr>
        <w:t>siyle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hükümsüz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kılmış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olsa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da,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tasarım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sahibi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bu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karara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karşı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itiraz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etmiş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ve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itirazı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inceleyen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EUIPO Temyiz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Kurulu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ayırt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edici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nitelikten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yoksunluk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gerekçeli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hükümsüzlük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kararını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kaldırmıştır.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 xml:space="preserve">Yazının </w:t>
      </w:r>
      <w:r w:rsidRPr="00275A03">
        <w:rPr>
          <w:rFonts w:asciiTheme="minorHAnsi" w:hAnsiTheme="minorHAnsi" w:cstheme="minorHAnsi"/>
          <w:spacing w:val="-4"/>
          <w:lang w:val="tr-TR"/>
        </w:rPr>
        <w:t xml:space="preserve">ilerleyen bölümlerinde detaylarıyla aktarılacağı üzere, Temyiz Kuruluna göre hükümsüzlüğü talep </w:t>
      </w:r>
      <w:r w:rsidRPr="00275A03">
        <w:rPr>
          <w:rFonts w:asciiTheme="minorHAnsi" w:hAnsiTheme="minorHAnsi" w:cstheme="minorHAnsi"/>
          <w:spacing w:val="-6"/>
          <w:lang w:val="tr-TR"/>
        </w:rPr>
        <w:t>edilen tasarım Topluluk Marka Tüzüğü anlamında hem yeni hem de ayırt edicidir.</w:t>
      </w:r>
    </w:p>
    <w:p w:rsidR="00275A03" w:rsidRPr="00275A03" w:rsidRDefault="00275A03" w:rsidP="00275A03">
      <w:pPr>
        <w:pStyle w:val="GvdeMetni"/>
        <w:kinsoku w:val="0"/>
        <w:overflowPunct w:val="0"/>
        <w:spacing w:before="206" w:line="230" w:lineRule="auto"/>
        <w:ind w:left="341" w:right="115"/>
        <w:jc w:val="both"/>
        <w:rPr>
          <w:rFonts w:asciiTheme="minorHAnsi" w:hAnsiTheme="minorHAnsi" w:cstheme="minorHAnsi"/>
          <w:spacing w:val="-4"/>
          <w:lang w:val="tr-TR"/>
        </w:rPr>
      </w:pPr>
      <w:r w:rsidRPr="00275A03">
        <w:rPr>
          <w:rFonts w:asciiTheme="minorHAnsi" w:hAnsiTheme="minorHAnsi" w:cstheme="minorHAnsi"/>
          <w:lang w:val="tr-TR"/>
        </w:rPr>
        <w:t>Hükümsüzlük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talebi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sahibi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Temyiz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Kurulu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kararının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iptal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edilmesi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istemiyle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uyuşmazlığı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yargıya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ta</w:t>
      </w:r>
      <w:r w:rsidRPr="00275A03">
        <w:rPr>
          <w:rFonts w:asciiTheme="minorHAnsi" w:hAnsiTheme="minorHAnsi" w:cstheme="minorHAnsi"/>
          <w:spacing w:val="-8"/>
          <w:lang w:val="tr-TR"/>
        </w:rPr>
        <w:t>şır.</w:t>
      </w:r>
      <w:r w:rsidRPr="00275A03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Avrupa</w:t>
      </w:r>
      <w:r w:rsidRPr="00275A03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Birliği</w:t>
      </w:r>
      <w:r w:rsidRPr="00275A03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Adalet</w:t>
      </w:r>
      <w:r w:rsidRPr="00275A03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Divanı</w:t>
      </w:r>
      <w:r w:rsidRPr="00275A03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(ABAD)</w:t>
      </w:r>
      <w:r w:rsidRPr="00275A03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Genel</w:t>
      </w:r>
      <w:r w:rsidRPr="00275A03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Mahkemesince</w:t>
      </w:r>
      <w:r w:rsidRPr="00275A03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görülen</w:t>
      </w:r>
      <w:r w:rsidRPr="00275A03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dava</w:t>
      </w:r>
      <w:r w:rsidRPr="00275A03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6</w:t>
      </w:r>
      <w:r w:rsidRPr="00275A03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Haziran</w:t>
      </w:r>
      <w:r w:rsidRPr="00275A03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2019</w:t>
      </w:r>
      <w:r w:rsidRPr="00275A03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tarihinde 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T-192/18 sayılı karar ile sonuçlandırılır. Kararın tüm metni </w:t>
      </w:r>
      <w:hyperlink r:id="rId15" w:history="1">
        <w:r w:rsidRPr="00275A03">
          <w:rPr>
            <w:rFonts w:asciiTheme="minorHAnsi" w:hAnsiTheme="minorHAnsi" w:cstheme="minorHAnsi"/>
            <w:spacing w:val="-6"/>
            <w:lang w:val="tr-TR"/>
          </w:rPr>
          <w:t>bu bağlantıdan</w:t>
        </w:r>
      </w:hyperlink>
      <w:r w:rsidRPr="00275A03">
        <w:rPr>
          <w:rFonts w:asciiTheme="minorHAnsi" w:hAnsiTheme="minorHAnsi" w:cstheme="minorHAnsi"/>
          <w:spacing w:val="-6"/>
          <w:lang w:val="tr-TR"/>
        </w:rPr>
        <w:t xml:space="preserve"> görülebilir ve yazının deva</w:t>
      </w:r>
      <w:r w:rsidRPr="00275A03">
        <w:rPr>
          <w:rFonts w:asciiTheme="minorHAnsi" w:hAnsiTheme="minorHAnsi" w:cstheme="minorHAnsi"/>
          <w:spacing w:val="-4"/>
          <w:lang w:val="tr-TR"/>
        </w:rPr>
        <w:t>mında belirtilen karar anahatlarıyla okuyuculara aktarılacaktır.</w:t>
      </w:r>
    </w:p>
    <w:p w:rsidR="00275A03" w:rsidRPr="00275A03" w:rsidRDefault="00275A03" w:rsidP="00275A03">
      <w:pPr>
        <w:pStyle w:val="GvdeMetni"/>
        <w:kinsoku w:val="0"/>
        <w:overflowPunct w:val="0"/>
        <w:spacing w:before="204" w:line="230" w:lineRule="auto"/>
        <w:ind w:left="341" w:right="115"/>
        <w:jc w:val="both"/>
        <w:rPr>
          <w:rFonts w:asciiTheme="minorHAnsi" w:hAnsiTheme="minorHAnsi" w:cstheme="minorHAnsi"/>
          <w:w w:val="90"/>
          <w:lang w:val="tr-TR"/>
        </w:rPr>
      </w:pPr>
      <w:r w:rsidRPr="00275A03">
        <w:rPr>
          <w:rFonts w:asciiTheme="minorHAnsi" w:hAnsiTheme="minorHAnsi" w:cstheme="minorHAnsi"/>
          <w:lang w:val="tr-TR"/>
        </w:rPr>
        <w:t xml:space="preserve">Hükümsüzlük talebi sahibi, Temyiz Kurulu kararının iptalini ve tescilli tasarımın hükümsüzlüğünü </w:t>
      </w:r>
      <w:r w:rsidRPr="00275A03">
        <w:rPr>
          <w:rFonts w:asciiTheme="minorHAnsi" w:hAnsiTheme="minorHAnsi" w:cstheme="minorHAnsi"/>
          <w:w w:val="90"/>
          <w:lang w:val="tr-TR"/>
        </w:rPr>
        <w:t>dört ana argüman çerçevesinde talep etmektedir:</w:t>
      </w:r>
    </w:p>
    <w:p w:rsidR="00275A03" w:rsidRPr="00275A03" w:rsidRDefault="00275A03" w:rsidP="00275A03">
      <w:pPr>
        <w:pStyle w:val="ListeParagraf"/>
        <w:numPr>
          <w:ilvl w:val="0"/>
          <w:numId w:val="1"/>
        </w:numPr>
        <w:tabs>
          <w:tab w:val="left" w:pos="1221"/>
        </w:tabs>
        <w:kinsoku w:val="0"/>
        <w:overflowPunct w:val="0"/>
        <w:spacing w:line="230" w:lineRule="auto"/>
        <w:ind w:firstLine="0"/>
        <w:jc w:val="left"/>
        <w:rPr>
          <w:rFonts w:asciiTheme="minorHAnsi" w:hAnsiTheme="minorHAnsi" w:cstheme="minorHAnsi"/>
          <w:spacing w:val="-2"/>
          <w:sz w:val="22"/>
          <w:szCs w:val="22"/>
          <w:lang w:val="tr-TR"/>
        </w:rPr>
      </w:pPr>
      <w:r w:rsidRPr="00275A03">
        <w:rPr>
          <w:rFonts w:asciiTheme="minorHAnsi" w:hAnsiTheme="minorHAnsi" w:cstheme="minorHAnsi"/>
          <w:spacing w:val="-2"/>
          <w:sz w:val="22"/>
          <w:szCs w:val="22"/>
          <w:lang w:val="tr-TR"/>
        </w:rPr>
        <w:t>Temyiz</w:t>
      </w:r>
      <w:r w:rsidRPr="00275A03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sz w:val="22"/>
          <w:szCs w:val="22"/>
          <w:lang w:val="tr-TR"/>
        </w:rPr>
        <w:t>Kurulu,</w:t>
      </w:r>
      <w:r w:rsidRPr="00275A03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sz w:val="22"/>
          <w:szCs w:val="22"/>
          <w:lang w:val="tr-TR"/>
        </w:rPr>
        <w:t>tasarımlar</w:t>
      </w:r>
      <w:r w:rsidRPr="00275A03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sz w:val="22"/>
          <w:szCs w:val="22"/>
          <w:lang w:val="tr-TR"/>
        </w:rPr>
        <w:t>arasındaki</w:t>
      </w:r>
      <w:r w:rsidRPr="00275A03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sz w:val="22"/>
          <w:szCs w:val="22"/>
          <w:lang w:val="tr-TR"/>
        </w:rPr>
        <w:t>farklılıkları</w:t>
      </w:r>
      <w:r w:rsidRPr="00275A03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sz w:val="22"/>
          <w:szCs w:val="22"/>
          <w:lang w:val="tr-TR"/>
        </w:rPr>
        <w:t>sıralamakla</w:t>
      </w:r>
      <w:r w:rsidRPr="00275A03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sz w:val="22"/>
          <w:szCs w:val="22"/>
          <w:lang w:val="tr-TR"/>
        </w:rPr>
        <w:t>yetinmiş,</w:t>
      </w:r>
      <w:r w:rsidRPr="00275A03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sz w:val="22"/>
          <w:szCs w:val="22"/>
          <w:lang w:val="tr-TR"/>
        </w:rPr>
        <w:t>ancak</w:t>
      </w:r>
      <w:r w:rsidRPr="00275A03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sz w:val="22"/>
          <w:szCs w:val="22"/>
          <w:lang w:val="tr-TR"/>
        </w:rPr>
        <w:t>bunların</w:t>
      </w:r>
      <w:r w:rsidRPr="00275A03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sz w:val="22"/>
          <w:szCs w:val="22"/>
          <w:lang w:val="tr-TR"/>
        </w:rPr>
        <w:t>ağır</w:t>
      </w:r>
      <w:r w:rsidRPr="00275A03">
        <w:rPr>
          <w:rFonts w:asciiTheme="minorHAnsi" w:hAnsiTheme="minorHAnsi" w:cstheme="minorHAnsi"/>
          <w:spacing w:val="-2"/>
          <w:sz w:val="22"/>
          <w:szCs w:val="22"/>
          <w:lang w:val="tr-TR"/>
        </w:rPr>
        <w:t>lıklarını belirtmediği gibi, estetik ve teknik özellikler bakımından farklılıkları ayırt etmemiştir.</w:t>
      </w:r>
    </w:p>
    <w:p w:rsidR="00275A03" w:rsidRPr="00275A03" w:rsidRDefault="00275A03" w:rsidP="00275A03">
      <w:pPr>
        <w:pStyle w:val="ListeParagraf"/>
        <w:numPr>
          <w:ilvl w:val="0"/>
          <w:numId w:val="1"/>
        </w:numPr>
        <w:tabs>
          <w:tab w:val="left" w:pos="1221"/>
        </w:tabs>
        <w:kinsoku w:val="0"/>
        <w:overflowPunct w:val="0"/>
        <w:spacing w:line="230" w:lineRule="auto"/>
        <w:ind w:firstLine="0"/>
        <w:jc w:val="left"/>
        <w:rPr>
          <w:rFonts w:asciiTheme="minorHAnsi" w:hAnsiTheme="minorHAnsi" w:cstheme="minorHAnsi"/>
          <w:spacing w:val="-2"/>
          <w:sz w:val="22"/>
          <w:szCs w:val="22"/>
          <w:lang w:val="tr-TR"/>
        </w:rPr>
        <w:sectPr w:rsidR="00275A03" w:rsidRPr="00275A03">
          <w:pgSz w:w="12240" w:h="15840"/>
          <w:pgMar w:top="1040" w:right="960" w:bottom="1160" w:left="960" w:header="737" w:footer="977" w:gutter="0"/>
          <w:cols w:space="720"/>
          <w:noEndnote/>
        </w:sectPr>
      </w:pPr>
    </w:p>
    <w:p w:rsidR="00275A03" w:rsidRPr="00275A03" w:rsidRDefault="00275A03" w:rsidP="00275A03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p w:rsidR="00275A03" w:rsidRPr="00275A03" w:rsidRDefault="00275A03" w:rsidP="00275A03">
      <w:pPr>
        <w:pStyle w:val="GvdeMetni"/>
        <w:kinsoku w:val="0"/>
        <w:overflowPunct w:val="0"/>
        <w:spacing w:before="12"/>
        <w:rPr>
          <w:rFonts w:asciiTheme="minorHAnsi" w:hAnsiTheme="minorHAnsi" w:cstheme="minorHAnsi"/>
          <w:sz w:val="26"/>
          <w:szCs w:val="26"/>
          <w:lang w:val="tr-TR"/>
        </w:rPr>
      </w:pPr>
    </w:p>
    <w:p w:rsidR="00275A03" w:rsidRPr="00275A03" w:rsidRDefault="00275A03" w:rsidP="00275A03">
      <w:pPr>
        <w:pStyle w:val="ListeParagraf"/>
        <w:numPr>
          <w:ilvl w:val="0"/>
          <w:numId w:val="1"/>
        </w:numPr>
        <w:tabs>
          <w:tab w:val="left" w:pos="1380"/>
        </w:tabs>
        <w:kinsoku w:val="0"/>
        <w:overflowPunct w:val="0"/>
        <w:spacing w:before="111" w:line="230" w:lineRule="auto"/>
        <w:ind w:firstLine="0"/>
        <w:jc w:val="left"/>
        <w:rPr>
          <w:rFonts w:asciiTheme="minorHAnsi" w:hAnsiTheme="minorHAnsi" w:cstheme="minorHAnsi"/>
          <w:spacing w:val="-4"/>
          <w:sz w:val="22"/>
          <w:szCs w:val="22"/>
          <w:lang w:val="tr-TR"/>
        </w:rPr>
      </w:pPr>
      <w:r w:rsidRPr="00275A03">
        <w:rPr>
          <w:rFonts w:asciiTheme="minorHAnsi" w:hAnsiTheme="minorHAnsi" w:cstheme="minorHAnsi"/>
          <w:spacing w:val="-2"/>
          <w:sz w:val="22"/>
          <w:szCs w:val="22"/>
          <w:lang w:val="tr-TR"/>
        </w:rPr>
        <w:t>Temyiz</w:t>
      </w:r>
      <w:r w:rsidRPr="00275A03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sz w:val="22"/>
          <w:szCs w:val="22"/>
          <w:lang w:val="tr-TR"/>
        </w:rPr>
        <w:t>Kurulu,</w:t>
      </w:r>
      <w:r w:rsidRPr="00275A03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sz w:val="22"/>
          <w:szCs w:val="22"/>
          <w:lang w:val="tr-TR"/>
        </w:rPr>
        <w:t>bilgilenmiş</w:t>
      </w:r>
      <w:r w:rsidRPr="00275A03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sz w:val="22"/>
          <w:szCs w:val="22"/>
          <w:lang w:val="tr-TR"/>
        </w:rPr>
        <w:t>kullanıcının</w:t>
      </w:r>
      <w:r w:rsidRPr="00275A03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sz w:val="22"/>
          <w:szCs w:val="22"/>
          <w:lang w:val="tr-TR"/>
        </w:rPr>
        <w:t>dikkat</w:t>
      </w:r>
      <w:r w:rsidRPr="00275A03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sz w:val="22"/>
          <w:szCs w:val="22"/>
          <w:lang w:val="tr-TR"/>
        </w:rPr>
        <w:t>düzeyini</w:t>
      </w:r>
      <w:r w:rsidRPr="00275A03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sz w:val="22"/>
          <w:szCs w:val="22"/>
          <w:lang w:val="tr-TR"/>
        </w:rPr>
        <w:t>gereğinden</w:t>
      </w:r>
      <w:r w:rsidRPr="00275A03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sz w:val="22"/>
          <w:szCs w:val="22"/>
          <w:lang w:val="tr-TR"/>
        </w:rPr>
        <w:t>fazla</w:t>
      </w:r>
      <w:r w:rsidRPr="00275A03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sz w:val="22"/>
          <w:szCs w:val="22"/>
          <w:lang w:val="tr-TR"/>
        </w:rPr>
        <w:t>yüksek</w:t>
      </w:r>
      <w:r w:rsidRPr="00275A03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sz w:val="22"/>
          <w:szCs w:val="22"/>
          <w:lang w:val="tr-TR"/>
        </w:rPr>
        <w:t xml:space="preserve">tutarak </w:t>
      </w:r>
      <w:r w:rsidRPr="00275A03">
        <w:rPr>
          <w:rFonts w:asciiTheme="minorHAnsi" w:hAnsiTheme="minorHAnsi" w:cstheme="minorHAnsi"/>
          <w:spacing w:val="-4"/>
          <w:sz w:val="22"/>
          <w:szCs w:val="22"/>
          <w:lang w:val="tr-TR"/>
        </w:rPr>
        <w:t>inceleme yapmış ve tasarımlar arasındaki farklılıklara gereğinden fazla önem atfetmiştir.</w:t>
      </w:r>
    </w:p>
    <w:p w:rsidR="00275A03" w:rsidRPr="00275A03" w:rsidRDefault="00275A03" w:rsidP="00275A03">
      <w:pPr>
        <w:pStyle w:val="ListeParagraf"/>
        <w:numPr>
          <w:ilvl w:val="0"/>
          <w:numId w:val="1"/>
        </w:numPr>
        <w:tabs>
          <w:tab w:val="left" w:pos="1416"/>
        </w:tabs>
        <w:kinsoku w:val="0"/>
        <w:overflowPunct w:val="0"/>
        <w:spacing w:before="193"/>
        <w:ind w:left="1416" w:right="0" w:hanging="355"/>
        <w:jc w:val="left"/>
        <w:rPr>
          <w:rFonts w:asciiTheme="minorHAnsi" w:hAnsiTheme="minorHAnsi" w:cstheme="minorHAnsi"/>
          <w:spacing w:val="-8"/>
          <w:sz w:val="22"/>
          <w:szCs w:val="22"/>
          <w:lang w:val="tr-TR"/>
        </w:rPr>
      </w:pPr>
      <w:r w:rsidRPr="00275A03">
        <w:rPr>
          <w:rFonts w:asciiTheme="minorHAnsi" w:hAnsiTheme="minorHAnsi" w:cstheme="minorHAnsi"/>
          <w:spacing w:val="-8"/>
          <w:sz w:val="22"/>
          <w:szCs w:val="22"/>
          <w:lang w:val="tr-TR"/>
        </w:rPr>
        <w:t>Temyiz</w:t>
      </w:r>
      <w:r w:rsidRPr="00275A03">
        <w:rPr>
          <w:rFonts w:asciiTheme="minorHAnsi" w:hAnsiTheme="minorHAnsi" w:cstheme="minorHAnsi"/>
          <w:spacing w:val="4"/>
          <w:sz w:val="22"/>
          <w:szCs w:val="2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sz w:val="22"/>
          <w:szCs w:val="22"/>
          <w:lang w:val="tr-TR"/>
        </w:rPr>
        <w:t>Kurulu,</w:t>
      </w:r>
      <w:r w:rsidRPr="00275A03">
        <w:rPr>
          <w:rFonts w:asciiTheme="minorHAnsi" w:hAnsiTheme="minorHAnsi" w:cstheme="minorHAnsi"/>
          <w:spacing w:val="5"/>
          <w:sz w:val="22"/>
          <w:szCs w:val="2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sz w:val="22"/>
          <w:szCs w:val="22"/>
          <w:lang w:val="tr-TR"/>
        </w:rPr>
        <w:t>tasarımcının</w:t>
      </w:r>
      <w:r w:rsidRPr="00275A03">
        <w:rPr>
          <w:rFonts w:asciiTheme="minorHAnsi" w:hAnsiTheme="minorHAnsi" w:cstheme="minorHAnsi"/>
          <w:spacing w:val="4"/>
          <w:sz w:val="22"/>
          <w:szCs w:val="2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sz w:val="22"/>
          <w:szCs w:val="22"/>
          <w:lang w:val="tr-TR"/>
        </w:rPr>
        <w:t>seçenek</w:t>
      </w:r>
      <w:r w:rsidRPr="00275A03">
        <w:rPr>
          <w:rFonts w:asciiTheme="minorHAnsi" w:hAnsiTheme="minorHAnsi" w:cstheme="minorHAnsi"/>
          <w:spacing w:val="5"/>
          <w:sz w:val="22"/>
          <w:szCs w:val="2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sz w:val="22"/>
          <w:szCs w:val="22"/>
          <w:lang w:val="tr-TR"/>
        </w:rPr>
        <w:t>özgürlüğünü</w:t>
      </w:r>
      <w:r w:rsidRPr="00275A03">
        <w:rPr>
          <w:rFonts w:asciiTheme="minorHAnsi" w:hAnsiTheme="minorHAnsi" w:cstheme="minorHAnsi"/>
          <w:spacing w:val="4"/>
          <w:sz w:val="22"/>
          <w:szCs w:val="2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sz w:val="22"/>
          <w:szCs w:val="22"/>
          <w:lang w:val="tr-TR"/>
        </w:rPr>
        <w:t>hatalı</w:t>
      </w:r>
      <w:r w:rsidRPr="00275A03">
        <w:rPr>
          <w:rFonts w:asciiTheme="minorHAnsi" w:hAnsiTheme="minorHAnsi" w:cstheme="minorHAnsi"/>
          <w:spacing w:val="5"/>
          <w:sz w:val="22"/>
          <w:szCs w:val="2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sz w:val="22"/>
          <w:szCs w:val="22"/>
          <w:lang w:val="tr-TR"/>
        </w:rPr>
        <w:t>biçimde</w:t>
      </w:r>
      <w:r w:rsidRPr="00275A03">
        <w:rPr>
          <w:rFonts w:asciiTheme="minorHAnsi" w:hAnsiTheme="minorHAnsi" w:cstheme="minorHAnsi"/>
          <w:spacing w:val="5"/>
          <w:sz w:val="22"/>
          <w:szCs w:val="2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sz w:val="22"/>
          <w:szCs w:val="22"/>
          <w:lang w:val="tr-TR"/>
        </w:rPr>
        <w:t>değerlendirmiştir.</w:t>
      </w:r>
    </w:p>
    <w:p w:rsidR="00275A03" w:rsidRPr="00275A03" w:rsidRDefault="00275A03" w:rsidP="00275A03">
      <w:pPr>
        <w:pStyle w:val="GvdeMetni"/>
        <w:kinsoku w:val="0"/>
        <w:overflowPunct w:val="0"/>
        <w:spacing w:before="190"/>
        <w:ind w:left="1061"/>
        <w:rPr>
          <w:rFonts w:asciiTheme="minorHAnsi" w:hAnsiTheme="minorHAnsi" w:cstheme="minorHAnsi"/>
          <w:spacing w:val="-2"/>
          <w:lang w:val="tr-TR"/>
        </w:rPr>
      </w:pPr>
      <w:r w:rsidRPr="00275A03">
        <w:rPr>
          <w:rFonts w:asciiTheme="minorHAnsi" w:hAnsiTheme="minorHAnsi" w:cstheme="minorHAnsi"/>
          <w:b/>
          <w:bCs/>
          <w:spacing w:val="-2"/>
          <w:lang w:val="tr-TR"/>
        </w:rPr>
        <w:t>V-</w:t>
      </w:r>
      <w:r w:rsidRPr="00275A03">
        <w:rPr>
          <w:rFonts w:asciiTheme="minorHAnsi" w:hAnsiTheme="minorHAnsi" w:cstheme="minorHAnsi"/>
          <w:b/>
          <w:bCs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Temyiz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Kurulu,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bazı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delilleri</w:t>
      </w:r>
      <w:r w:rsidRPr="00275A03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dikkate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almamıştır.</w:t>
      </w:r>
    </w:p>
    <w:p w:rsidR="00275A03" w:rsidRPr="00275A03" w:rsidRDefault="00275A03" w:rsidP="00275A03">
      <w:pPr>
        <w:pStyle w:val="GvdeMetni"/>
        <w:kinsoku w:val="0"/>
        <w:overflowPunct w:val="0"/>
        <w:spacing w:before="199" w:line="230" w:lineRule="auto"/>
        <w:ind w:left="341" w:right="115"/>
        <w:jc w:val="both"/>
        <w:rPr>
          <w:rFonts w:asciiTheme="minorHAnsi" w:hAnsiTheme="minorHAnsi" w:cstheme="minorHAnsi"/>
          <w:lang w:val="tr-TR"/>
        </w:rPr>
      </w:pPr>
      <w:r w:rsidRPr="00275A03">
        <w:rPr>
          <w:rFonts w:asciiTheme="minorHAnsi" w:hAnsiTheme="minorHAnsi" w:cstheme="minorHAnsi"/>
          <w:spacing w:val="-4"/>
          <w:lang w:val="tr-TR"/>
        </w:rPr>
        <w:t>Genel Mahkeme incelemesine “bilgilenmiş kullanıcının dikkat düzey</w:t>
      </w:r>
      <w:r w:rsidRPr="00275A03">
        <w:rPr>
          <w:rFonts w:asciiTheme="minorHAnsi" w:hAnsiTheme="minorHAnsi" w:cstheme="minorHAnsi"/>
          <w:spacing w:val="-4"/>
          <w:lang w:val="tr-TR"/>
        </w:rPr>
        <w:t>inin” sorgulandığı ikinci argü</w:t>
      </w:r>
      <w:r w:rsidRPr="00275A03">
        <w:rPr>
          <w:rFonts w:asciiTheme="minorHAnsi" w:hAnsiTheme="minorHAnsi" w:cstheme="minorHAnsi"/>
          <w:lang w:val="tr-TR"/>
        </w:rPr>
        <w:t>mandan başlamıştır.</w:t>
      </w:r>
    </w:p>
    <w:p w:rsidR="00275A03" w:rsidRPr="00275A03" w:rsidRDefault="00275A03" w:rsidP="00275A03">
      <w:pPr>
        <w:pStyle w:val="GvdeMetni"/>
        <w:kinsoku w:val="0"/>
        <w:overflowPunct w:val="0"/>
        <w:spacing w:before="202" w:line="230" w:lineRule="auto"/>
        <w:ind w:left="341" w:right="115"/>
        <w:jc w:val="both"/>
        <w:rPr>
          <w:rFonts w:asciiTheme="minorHAnsi" w:hAnsiTheme="minorHAnsi" w:cstheme="minorHAnsi"/>
          <w:spacing w:val="-2"/>
          <w:w w:val="90"/>
          <w:lang w:val="tr-TR"/>
        </w:rPr>
      </w:pPr>
      <w:r w:rsidRPr="00275A03">
        <w:rPr>
          <w:rFonts w:asciiTheme="minorHAnsi" w:hAnsiTheme="minorHAnsi" w:cstheme="minorHAnsi"/>
          <w:spacing w:val="-2"/>
          <w:lang w:val="tr-TR"/>
        </w:rPr>
        <w:t>Hükümsüzlük talebi sahibine göre; Temyiz Kurulu tasarımlar arasındaki</w:t>
      </w:r>
      <w:r w:rsidRPr="00275A03">
        <w:rPr>
          <w:rFonts w:asciiTheme="minorHAnsi" w:hAnsiTheme="minorHAnsi" w:cstheme="minorHAnsi"/>
          <w:spacing w:val="-2"/>
          <w:lang w:val="tr-TR"/>
        </w:rPr>
        <w:t xml:space="preserve"> farklılıkları incelerken, tek</w:t>
      </w:r>
      <w:r w:rsidRPr="00275A03">
        <w:rPr>
          <w:rFonts w:asciiTheme="minorHAnsi" w:hAnsiTheme="minorHAnsi" w:cstheme="minorHAnsi"/>
          <w:spacing w:val="-4"/>
          <w:lang w:val="tr-TR"/>
        </w:rPr>
        <w:t>nik ve estetik özellikler arasındaki niteliksel farklılığı göz önüne almamış</w:t>
      </w:r>
      <w:r w:rsidRPr="00275A03">
        <w:rPr>
          <w:rFonts w:asciiTheme="minorHAnsi" w:hAnsiTheme="minorHAnsi" w:cstheme="minorHAnsi"/>
          <w:spacing w:val="-4"/>
          <w:lang w:val="tr-TR"/>
        </w:rPr>
        <w:t>tır. Şöyle ki; kararda dile ge</w:t>
      </w:r>
      <w:r w:rsidRPr="00275A03">
        <w:rPr>
          <w:rFonts w:asciiTheme="minorHAnsi" w:hAnsiTheme="minorHAnsi" w:cstheme="minorHAnsi"/>
          <w:lang w:val="tr-TR"/>
        </w:rPr>
        <w:t>tirilen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farklılıklar,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motorlu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taşıtların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normal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özellikleri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hakkında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belirli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düzeyde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bilgi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sahibi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olan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kişi</w:t>
      </w:r>
      <w:r w:rsidRPr="00275A03">
        <w:rPr>
          <w:rFonts w:asciiTheme="minorHAnsi" w:hAnsiTheme="minorHAnsi" w:cstheme="minorHAnsi"/>
          <w:w w:val="90"/>
          <w:lang w:val="tr-TR"/>
        </w:rPr>
        <w:t xml:space="preserve">lerce anlaşılamayacaktır ve daha çok teknik özelliklerle ilgilidir. Bunlar da tampon, far, sinyal ve arka </w:t>
      </w:r>
      <w:r w:rsidRPr="00275A03">
        <w:rPr>
          <w:rFonts w:asciiTheme="minorHAnsi" w:hAnsiTheme="minorHAnsi" w:cstheme="minorHAnsi"/>
          <w:spacing w:val="-6"/>
          <w:lang w:val="tr-TR"/>
        </w:rPr>
        <w:t>bagaj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kapağındaki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farklılıklardır.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Buna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ilaveten;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hükümsüzlük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talebi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sahibine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göre,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bir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üreticiye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ait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bir araba modelinin yıllar içerisinde yeni versiyonları geliştirildiğinde, bilgilenmiş kullanıcılar tasarımdan </w:t>
      </w:r>
      <w:r w:rsidRPr="00275A03">
        <w:rPr>
          <w:rFonts w:asciiTheme="minorHAnsi" w:hAnsiTheme="minorHAnsi" w:cstheme="minorHAnsi"/>
          <w:spacing w:val="-2"/>
          <w:lang w:val="tr-TR"/>
        </w:rPr>
        <w:t>çok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teknik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özelliklerdeki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gelişmelere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(sürüş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güvenliği,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performans,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konfor,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vs)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konsantre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 xml:space="preserve">olacaktır. </w:t>
      </w:r>
      <w:r w:rsidRPr="00275A03">
        <w:rPr>
          <w:rFonts w:asciiTheme="minorHAnsi" w:hAnsiTheme="minorHAnsi" w:cstheme="minorHAnsi"/>
          <w:spacing w:val="-6"/>
          <w:lang w:val="tr-TR"/>
        </w:rPr>
        <w:t>Daha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da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ötesinde,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bir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alıcının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VW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Caddy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markalı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bir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aracı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satın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alması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kararı,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aynı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aracın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önceki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yıl</w:t>
      </w:r>
      <w:r w:rsidRPr="00275A03">
        <w:rPr>
          <w:rFonts w:asciiTheme="minorHAnsi" w:hAnsiTheme="minorHAnsi" w:cstheme="minorHAnsi"/>
          <w:w w:val="95"/>
          <w:lang w:val="tr-TR"/>
        </w:rPr>
        <w:t>lardaki</w:t>
      </w:r>
      <w:r w:rsidRPr="00275A03">
        <w:rPr>
          <w:rFonts w:asciiTheme="minorHAnsi" w:hAnsiTheme="minorHAnsi" w:cstheme="minorHAnsi"/>
          <w:spacing w:val="13"/>
          <w:lang w:val="tr-TR"/>
        </w:rPr>
        <w:t xml:space="preserve"> </w:t>
      </w:r>
      <w:r w:rsidRPr="00275A03">
        <w:rPr>
          <w:rFonts w:asciiTheme="minorHAnsi" w:hAnsiTheme="minorHAnsi" w:cstheme="minorHAnsi"/>
          <w:w w:val="95"/>
          <w:lang w:val="tr-TR"/>
        </w:rPr>
        <w:t>serileriyle</w:t>
      </w:r>
      <w:r w:rsidRPr="00275A03">
        <w:rPr>
          <w:rFonts w:asciiTheme="minorHAnsi" w:hAnsiTheme="minorHAnsi" w:cstheme="minorHAnsi"/>
          <w:spacing w:val="14"/>
          <w:lang w:val="tr-TR"/>
        </w:rPr>
        <w:t xml:space="preserve"> </w:t>
      </w:r>
      <w:r w:rsidRPr="00275A03">
        <w:rPr>
          <w:rFonts w:asciiTheme="minorHAnsi" w:hAnsiTheme="minorHAnsi" w:cstheme="minorHAnsi"/>
          <w:w w:val="95"/>
          <w:lang w:val="tr-TR"/>
        </w:rPr>
        <w:t>karşılaştırmaya</w:t>
      </w:r>
      <w:r w:rsidRPr="00275A03">
        <w:rPr>
          <w:rFonts w:asciiTheme="minorHAnsi" w:hAnsiTheme="minorHAnsi" w:cstheme="minorHAnsi"/>
          <w:spacing w:val="14"/>
          <w:lang w:val="tr-TR"/>
        </w:rPr>
        <w:t xml:space="preserve"> </w:t>
      </w:r>
      <w:r w:rsidRPr="00275A03">
        <w:rPr>
          <w:rFonts w:asciiTheme="minorHAnsi" w:hAnsiTheme="minorHAnsi" w:cstheme="minorHAnsi"/>
          <w:w w:val="95"/>
          <w:lang w:val="tr-TR"/>
        </w:rPr>
        <w:t>değil,</w:t>
      </w:r>
      <w:r w:rsidRPr="00275A03">
        <w:rPr>
          <w:rFonts w:asciiTheme="minorHAnsi" w:hAnsiTheme="minorHAnsi" w:cstheme="minorHAnsi"/>
          <w:spacing w:val="14"/>
          <w:lang w:val="tr-TR"/>
        </w:rPr>
        <w:t xml:space="preserve"> </w:t>
      </w:r>
      <w:r w:rsidRPr="00275A03">
        <w:rPr>
          <w:rFonts w:asciiTheme="minorHAnsi" w:hAnsiTheme="minorHAnsi" w:cstheme="minorHAnsi"/>
          <w:w w:val="95"/>
          <w:lang w:val="tr-TR"/>
        </w:rPr>
        <w:t>diğer</w:t>
      </w:r>
      <w:r w:rsidRPr="00275A03">
        <w:rPr>
          <w:rFonts w:asciiTheme="minorHAnsi" w:hAnsiTheme="minorHAnsi" w:cstheme="minorHAnsi"/>
          <w:spacing w:val="14"/>
          <w:lang w:val="tr-TR"/>
        </w:rPr>
        <w:t xml:space="preserve"> </w:t>
      </w:r>
      <w:r w:rsidRPr="00275A03">
        <w:rPr>
          <w:rFonts w:asciiTheme="minorHAnsi" w:hAnsiTheme="minorHAnsi" w:cstheme="minorHAnsi"/>
          <w:w w:val="95"/>
          <w:lang w:val="tr-TR"/>
        </w:rPr>
        <w:t>üreticilerin</w:t>
      </w:r>
      <w:r w:rsidRPr="00275A03">
        <w:rPr>
          <w:rFonts w:asciiTheme="minorHAnsi" w:hAnsiTheme="minorHAnsi" w:cstheme="minorHAnsi"/>
          <w:spacing w:val="14"/>
          <w:lang w:val="tr-TR"/>
        </w:rPr>
        <w:t xml:space="preserve"> </w:t>
      </w:r>
      <w:r w:rsidRPr="00275A03">
        <w:rPr>
          <w:rFonts w:asciiTheme="minorHAnsi" w:hAnsiTheme="minorHAnsi" w:cstheme="minorHAnsi"/>
          <w:w w:val="95"/>
          <w:lang w:val="tr-TR"/>
        </w:rPr>
        <w:t>araçlarıyla</w:t>
      </w:r>
      <w:r w:rsidRPr="00275A03">
        <w:rPr>
          <w:rFonts w:asciiTheme="minorHAnsi" w:hAnsiTheme="minorHAnsi" w:cstheme="minorHAnsi"/>
          <w:spacing w:val="14"/>
          <w:lang w:val="tr-TR"/>
        </w:rPr>
        <w:t xml:space="preserve"> </w:t>
      </w:r>
      <w:r w:rsidRPr="00275A03">
        <w:rPr>
          <w:rFonts w:asciiTheme="minorHAnsi" w:hAnsiTheme="minorHAnsi" w:cstheme="minorHAnsi"/>
          <w:w w:val="95"/>
          <w:lang w:val="tr-TR"/>
        </w:rPr>
        <w:t>karşılaştırmaya</w:t>
      </w:r>
      <w:r w:rsidRPr="00275A03">
        <w:rPr>
          <w:rFonts w:asciiTheme="minorHAnsi" w:hAnsiTheme="minorHAnsi" w:cstheme="minorHAnsi"/>
          <w:spacing w:val="14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w w:val="90"/>
          <w:lang w:val="tr-TR"/>
        </w:rPr>
        <w:t>dayanmaktadır.</w:t>
      </w:r>
    </w:p>
    <w:p w:rsidR="00275A03" w:rsidRPr="00275A03" w:rsidRDefault="00275A03" w:rsidP="00275A03">
      <w:pPr>
        <w:pStyle w:val="GvdeMetni"/>
        <w:kinsoku w:val="0"/>
        <w:overflowPunct w:val="0"/>
        <w:spacing w:before="210" w:line="230" w:lineRule="auto"/>
        <w:ind w:left="341" w:right="115"/>
        <w:jc w:val="both"/>
        <w:rPr>
          <w:rFonts w:asciiTheme="minorHAnsi" w:hAnsiTheme="minorHAnsi" w:cstheme="minorHAnsi"/>
          <w:spacing w:val="-4"/>
          <w:lang w:val="tr-TR"/>
        </w:rPr>
      </w:pPr>
      <w:r w:rsidRPr="00275A03">
        <w:rPr>
          <w:rFonts w:asciiTheme="minorHAnsi" w:hAnsiTheme="minorHAnsi" w:cstheme="minorHAnsi"/>
          <w:spacing w:val="-8"/>
          <w:lang w:val="tr-TR"/>
        </w:rPr>
        <w:t>Genel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Mahkeme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bu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iddiaları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incelerken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ilk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olarak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“bilgilenmiş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kullanıcı”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terimini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içtihat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çerçevesinde 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açıklamıştır. İçtihada göre; “kullanıcı” statüsü, tasarımın uygulandığı ürünü, ürünün amacına uygun </w:t>
      </w:r>
      <w:r w:rsidRPr="00275A03">
        <w:rPr>
          <w:rFonts w:asciiTheme="minorHAnsi" w:hAnsiTheme="minorHAnsi" w:cstheme="minorHAnsi"/>
          <w:lang w:val="tr-TR"/>
        </w:rPr>
        <w:t xml:space="preserve">olarak kullanan kişilere karşılık gelmektedir. “Bilgilenmiş” terimi ise bu kişilerin; tasarımcı veya </w:t>
      </w:r>
      <w:r w:rsidRPr="00275A03">
        <w:rPr>
          <w:rFonts w:asciiTheme="minorHAnsi" w:hAnsiTheme="minorHAnsi" w:cstheme="minorHAnsi"/>
          <w:spacing w:val="-2"/>
          <w:lang w:val="tr-TR"/>
        </w:rPr>
        <w:t>teknik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uzman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olmasa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da,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ilgili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sektördeki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farklı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tasarımları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bilen,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bu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tasarımların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normalde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 xml:space="preserve">içerdiği </w:t>
      </w:r>
      <w:r w:rsidRPr="00275A03">
        <w:rPr>
          <w:rFonts w:asciiTheme="minorHAnsi" w:hAnsiTheme="minorHAnsi" w:cstheme="minorHAnsi"/>
          <w:spacing w:val="-4"/>
          <w:lang w:val="tr-TR"/>
        </w:rPr>
        <w:t>özellikler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hakkında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belirli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düzeyde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bilgi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sahibi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olan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ve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bu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ürünlere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ilişkin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ilgisinin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sonucu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olarak,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bun</w:t>
      </w:r>
      <w:r w:rsidRPr="00275A03">
        <w:rPr>
          <w:rFonts w:asciiTheme="minorHAnsi" w:hAnsiTheme="minorHAnsi" w:cstheme="minorHAnsi"/>
          <w:spacing w:val="-4"/>
          <w:lang w:val="tr-TR"/>
        </w:rPr>
        <w:t>ları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kullanırken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nispeten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yüksek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düzeyde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dikkat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düzeyi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gösteren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kişiler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olduğunu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işaret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etmektedir.</w:t>
      </w:r>
    </w:p>
    <w:p w:rsidR="00275A03" w:rsidRPr="00275A03" w:rsidRDefault="00275A03" w:rsidP="00275A03">
      <w:pPr>
        <w:pStyle w:val="GvdeMetni"/>
        <w:kinsoku w:val="0"/>
        <w:overflowPunct w:val="0"/>
        <w:spacing w:before="207" w:line="230" w:lineRule="auto"/>
        <w:ind w:left="341" w:right="115"/>
        <w:jc w:val="both"/>
        <w:rPr>
          <w:rFonts w:asciiTheme="minorHAnsi" w:hAnsiTheme="minorHAnsi" w:cstheme="minorHAnsi"/>
          <w:spacing w:val="-2"/>
          <w:lang w:val="tr-TR"/>
        </w:rPr>
      </w:pPr>
      <w:r w:rsidRPr="00275A03">
        <w:rPr>
          <w:rFonts w:asciiTheme="minorHAnsi" w:hAnsiTheme="minorHAnsi" w:cstheme="minorHAnsi"/>
          <w:spacing w:val="-4"/>
          <w:lang w:val="tr-TR"/>
        </w:rPr>
        <w:t xml:space="preserve">“Bilgilenmiş kullanıcı” kavramı, marka hukukunda yer alan “ortalama tüketici” ile “sektör uzmanı” </w:t>
      </w:r>
      <w:r w:rsidRPr="00275A03">
        <w:rPr>
          <w:rFonts w:asciiTheme="minorHAnsi" w:hAnsiTheme="minorHAnsi" w:cstheme="minorHAnsi"/>
          <w:spacing w:val="-6"/>
          <w:lang w:val="tr-TR"/>
        </w:rPr>
        <w:t>arasında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bir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yerde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bulunur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biçimde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değerlendirilmelidir.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“Ortalama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tüketici”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özel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bir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bilgisi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olmayan ve ihtilaf konusu markalar arasında doğrudan karşılaştırma yapmayan bir kişiyken, “sektör uzmanı” </w:t>
      </w:r>
      <w:r w:rsidRPr="00275A03">
        <w:rPr>
          <w:rFonts w:asciiTheme="minorHAnsi" w:hAnsiTheme="minorHAnsi" w:cstheme="minorHAnsi"/>
          <w:spacing w:val="-8"/>
          <w:lang w:val="tr-TR"/>
        </w:rPr>
        <w:t>detaylı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teknik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uzmanlığa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sahip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kişidir.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Bu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çerçevede,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“bilgilenmiş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kullanıcı”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kavramı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ortalama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düzey</w:t>
      </w:r>
      <w:r w:rsidRPr="00275A03">
        <w:rPr>
          <w:rFonts w:asciiTheme="minorHAnsi" w:hAnsiTheme="minorHAnsi" w:cstheme="minorHAnsi"/>
          <w:spacing w:val="-4"/>
          <w:lang w:val="tr-TR"/>
        </w:rPr>
        <w:t>de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dikkate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sahip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olan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bir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kişi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olarak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değil,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ilgili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sektör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hakkındaki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kişisel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deneyimi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veya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yoğun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 xml:space="preserve">bilgisi </w:t>
      </w:r>
      <w:r w:rsidRPr="00275A03">
        <w:rPr>
          <w:rFonts w:asciiTheme="minorHAnsi" w:hAnsiTheme="minorHAnsi" w:cstheme="minorHAnsi"/>
          <w:spacing w:val="-2"/>
          <w:lang w:val="tr-TR"/>
        </w:rPr>
        <w:t>nedeniyle</w:t>
      </w:r>
      <w:r w:rsidRPr="00275A03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özel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düzeyde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gözlemci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olan</w:t>
      </w:r>
      <w:r w:rsidRPr="00275A03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kişiler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olarak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anlaşılmalıdır.</w:t>
      </w:r>
    </w:p>
    <w:p w:rsidR="00275A03" w:rsidRPr="00275A03" w:rsidRDefault="00275A03" w:rsidP="00275A03">
      <w:pPr>
        <w:pStyle w:val="GvdeMetni"/>
        <w:kinsoku w:val="0"/>
        <w:overflowPunct w:val="0"/>
        <w:spacing w:before="206" w:line="230" w:lineRule="auto"/>
        <w:ind w:left="341" w:right="115"/>
        <w:jc w:val="both"/>
        <w:rPr>
          <w:rFonts w:asciiTheme="minorHAnsi" w:hAnsiTheme="minorHAnsi" w:cstheme="minorHAnsi"/>
          <w:spacing w:val="-4"/>
          <w:lang w:val="tr-TR"/>
        </w:rPr>
      </w:pPr>
      <w:r w:rsidRPr="00275A03">
        <w:rPr>
          <w:rFonts w:asciiTheme="minorHAnsi" w:hAnsiTheme="minorHAnsi" w:cstheme="minorHAnsi"/>
          <w:spacing w:val="-6"/>
          <w:lang w:val="tr-TR"/>
        </w:rPr>
        <w:t xml:space="preserve">Son olarak, içtihada göre, bilgilenmiş kullanıcının bir özelliği de önceki tarihli tasarım ile incelemeye </w:t>
      </w:r>
      <w:r w:rsidRPr="00275A03">
        <w:rPr>
          <w:rFonts w:asciiTheme="minorHAnsi" w:hAnsiTheme="minorHAnsi" w:cstheme="minorHAnsi"/>
          <w:spacing w:val="-4"/>
          <w:lang w:val="tr-TR"/>
        </w:rPr>
        <w:t>konu tasarım arasında doğrudan karşılaştırma yapabilmesidir.</w:t>
      </w:r>
    </w:p>
    <w:p w:rsidR="00275A03" w:rsidRPr="00275A03" w:rsidRDefault="00275A03" w:rsidP="00275A03">
      <w:pPr>
        <w:pStyle w:val="GvdeMetni"/>
        <w:kinsoku w:val="0"/>
        <w:overflowPunct w:val="0"/>
        <w:spacing w:before="203" w:line="230" w:lineRule="auto"/>
        <w:ind w:left="341" w:right="115"/>
        <w:jc w:val="both"/>
        <w:rPr>
          <w:rFonts w:asciiTheme="minorHAnsi" w:hAnsiTheme="minorHAnsi" w:cstheme="minorHAnsi"/>
          <w:spacing w:val="-2"/>
          <w:lang w:val="tr-TR"/>
        </w:rPr>
      </w:pPr>
      <w:r w:rsidRPr="00275A03">
        <w:rPr>
          <w:rFonts w:asciiTheme="minorHAnsi" w:hAnsiTheme="minorHAnsi" w:cstheme="minorHAnsi"/>
          <w:spacing w:val="-2"/>
          <w:lang w:val="tr-TR"/>
        </w:rPr>
        <w:t>İncelenen</w:t>
      </w:r>
      <w:r w:rsidRPr="00275A03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vakada;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EUIPO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Temyiz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Kurulu,</w:t>
      </w:r>
      <w:r w:rsidRPr="00275A03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motorlu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taşıtların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bilgilenmiş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kullanıcısını,</w:t>
      </w:r>
      <w:r w:rsidRPr="00275A03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bu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taşıtlara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 xml:space="preserve">ilgisi </w:t>
      </w:r>
      <w:r w:rsidRPr="00275A03">
        <w:rPr>
          <w:rFonts w:asciiTheme="minorHAnsi" w:hAnsiTheme="minorHAnsi" w:cstheme="minorHAnsi"/>
          <w:spacing w:val="-4"/>
          <w:lang w:val="tr-TR"/>
        </w:rPr>
        <w:t>olan,</w:t>
      </w:r>
      <w:r w:rsidRPr="00275A03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onları</w:t>
      </w:r>
      <w:r w:rsidRPr="00275A03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süren</w:t>
      </w:r>
      <w:r w:rsidRPr="00275A03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veya</w:t>
      </w:r>
      <w:r w:rsidRPr="00275A03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kullanan,</w:t>
      </w:r>
      <w:r w:rsidRPr="00275A03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ilgili</w:t>
      </w:r>
      <w:r w:rsidRPr="00275A03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dergileri</w:t>
      </w:r>
      <w:r w:rsidRPr="00275A03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okuyan,</w:t>
      </w:r>
      <w:r w:rsidRPr="00275A03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ilgili</w:t>
      </w:r>
      <w:r w:rsidRPr="00275A03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fuarlara,</w:t>
      </w:r>
      <w:r w:rsidRPr="00275A03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gösterilere,</w:t>
      </w:r>
      <w:r w:rsidRPr="00275A03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bayilere</w:t>
      </w:r>
      <w:r w:rsidRPr="00275A03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giden,</w:t>
      </w:r>
      <w:r w:rsidRPr="00275A03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pi</w:t>
      </w:r>
      <w:r w:rsidRPr="00275A03">
        <w:rPr>
          <w:rFonts w:asciiTheme="minorHAnsi" w:hAnsiTheme="minorHAnsi" w:cstheme="minorHAnsi"/>
          <w:lang w:val="tr-TR"/>
        </w:rPr>
        <w:t>yasadaki</w:t>
      </w:r>
      <w:r w:rsidRPr="00275A03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modeller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hakkında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bilgi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sahibi</w:t>
      </w:r>
      <w:r w:rsidRPr="00275A03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olan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kişiler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olarak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değerlendirmiştir.</w:t>
      </w:r>
      <w:r w:rsidRPr="00275A03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Bu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kişiler,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 xml:space="preserve">üreticilerin </w:t>
      </w:r>
      <w:r w:rsidRPr="00275A03">
        <w:rPr>
          <w:rFonts w:asciiTheme="minorHAnsi" w:hAnsiTheme="minorHAnsi" w:cstheme="minorHAnsi"/>
          <w:spacing w:val="-4"/>
          <w:lang w:val="tr-TR"/>
        </w:rPr>
        <w:t>piyasada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bilinen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modellerin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teknik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özelliklerini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ve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görünümlerini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düzenli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olarak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yenilediklerini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farkın</w:t>
      </w:r>
      <w:r w:rsidRPr="00275A03">
        <w:rPr>
          <w:rFonts w:asciiTheme="minorHAnsi" w:hAnsiTheme="minorHAnsi" w:cstheme="minorHAnsi"/>
          <w:spacing w:val="-6"/>
          <w:lang w:val="tr-TR"/>
        </w:rPr>
        <w:t>dadır.</w:t>
      </w:r>
      <w:r w:rsidRPr="00275A03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Bu</w:t>
      </w:r>
      <w:r w:rsidRPr="00275A03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kişilerin</w:t>
      </w:r>
      <w:r w:rsidRPr="00275A03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bildikleri</w:t>
      </w:r>
      <w:r w:rsidRPr="00275A03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bir</w:t>
      </w:r>
      <w:r w:rsidRPr="00275A03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diğer</w:t>
      </w:r>
      <w:r w:rsidRPr="00275A03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husus</w:t>
      </w:r>
      <w:r w:rsidRPr="00275A03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da,</w:t>
      </w:r>
      <w:r w:rsidRPr="00275A03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düzenli</w:t>
      </w:r>
      <w:r w:rsidRPr="00275A03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olarak</w:t>
      </w:r>
      <w:r w:rsidRPr="00275A03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yapılan</w:t>
      </w:r>
      <w:r w:rsidRPr="00275A03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bu</w:t>
      </w:r>
      <w:r w:rsidRPr="00275A03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“makyajın”</w:t>
      </w:r>
      <w:r w:rsidRPr="00275A03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amacı,</w:t>
      </w:r>
      <w:r w:rsidRPr="00275A03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araç</w:t>
      </w:r>
      <w:r w:rsidRPr="00275A03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mo</w:t>
      </w:r>
      <w:r w:rsidRPr="00275A03">
        <w:rPr>
          <w:rFonts w:asciiTheme="minorHAnsi" w:hAnsiTheme="minorHAnsi" w:cstheme="minorHAnsi"/>
          <w:lang w:val="tr-TR"/>
        </w:rPr>
        <w:t>dellerinin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karakteristik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tasarım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özelliklerini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değiştirmeksizin,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belirli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moda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eğilimlerini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bu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 xml:space="preserve">modellere </w:t>
      </w:r>
      <w:r w:rsidRPr="00275A03">
        <w:rPr>
          <w:rFonts w:asciiTheme="minorHAnsi" w:hAnsiTheme="minorHAnsi" w:cstheme="minorHAnsi"/>
          <w:spacing w:val="-2"/>
          <w:lang w:val="tr-TR"/>
        </w:rPr>
        <w:t>uygulamaktır.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Temyiz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Kuruluna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göre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incelenen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vakada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karşılaşılan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farklılıkların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hiçbirisi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bu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şekilde tanımlanmış</w:t>
      </w:r>
      <w:r w:rsidRPr="00275A03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bilgilenmiş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kullanıcılarının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dikkatinden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kaçmayacaktır.</w:t>
      </w:r>
    </w:p>
    <w:p w:rsidR="00275A03" w:rsidRPr="00275A03" w:rsidRDefault="00275A03" w:rsidP="00275A03">
      <w:pPr>
        <w:pStyle w:val="GvdeMetni"/>
        <w:kinsoku w:val="0"/>
        <w:overflowPunct w:val="0"/>
        <w:spacing w:before="208" w:line="230" w:lineRule="auto"/>
        <w:ind w:left="341" w:right="115"/>
        <w:jc w:val="both"/>
        <w:rPr>
          <w:rFonts w:asciiTheme="minorHAnsi" w:hAnsiTheme="minorHAnsi" w:cstheme="minorHAnsi"/>
          <w:lang w:val="tr-TR"/>
        </w:rPr>
      </w:pPr>
      <w:r w:rsidRPr="00275A03">
        <w:rPr>
          <w:rFonts w:asciiTheme="minorHAnsi" w:hAnsiTheme="minorHAnsi" w:cstheme="minorHAnsi"/>
          <w:spacing w:val="-8"/>
          <w:lang w:val="tr-TR"/>
        </w:rPr>
        <w:t>Genel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Mahkeme,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hükümsüzlük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talebi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sahibinin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bilgilenmiş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kullanıcıların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kararda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belirtilen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tamponlar, 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farlar, sinyaller, arka bagaj kapağındaki farklılıkları algılamayacağı, bunların teknik detaylar olduğu </w:t>
      </w:r>
      <w:r w:rsidRPr="00275A03">
        <w:rPr>
          <w:rFonts w:asciiTheme="minorHAnsi" w:hAnsiTheme="minorHAnsi" w:cstheme="minorHAnsi"/>
          <w:spacing w:val="-2"/>
          <w:lang w:val="tr-TR"/>
        </w:rPr>
        <w:t>yönündeki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iddiasını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haklı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bulmamıştır.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Her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şeyden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önce,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Temyiz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Kurulu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sinyallerdeki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farklılıklardan</w:t>
      </w:r>
      <w:r w:rsidRPr="00275A03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bahsetmemiştir</w:t>
      </w:r>
      <w:r w:rsidRPr="00275A03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ve</w:t>
      </w:r>
      <w:r w:rsidRPr="00275A03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esasa</w:t>
      </w:r>
      <w:r w:rsidRPr="00275A03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gelindiğinde</w:t>
      </w:r>
      <w:r w:rsidRPr="00275A03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tam</w:t>
      </w:r>
      <w:r w:rsidRPr="00275A03">
        <w:rPr>
          <w:rFonts w:asciiTheme="minorHAnsi" w:hAnsiTheme="minorHAnsi" w:cstheme="minorHAnsi"/>
          <w:spacing w:val="-4"/>
          <w:lang w:val="tr-TR"/>
        </w:rPr>
        <w:t>ponlar,</w:t>
      </w:r>
      <w:r w:rsidRPr="00275A03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farlar,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arka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bagaj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kapağındaki</w:t>
      </w:r>
      <w:r w:rsidRPr="00275A03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farklı</w:t>
      </w:r>
      <w:r w:rsidRPr="00275A03">
        <w:rPr>
          <w:rFonts w:asciiTheme="minorHAnsi" w:hAnsiTheme="minorHAnsi" w:cstheme="minorHAnsi"/>
          <w:lang w:val="tr-TR"/>
        </w:rPr>
        <w:t>lıklar teknik detaylarla değil, görsel özelliklerle</w:t>
      </w:r>
      <w:r w:rsidRPr="00275A03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ilgilidir.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Bu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nedenle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bilgilenmiş</w:t>
      </w:r>
      <w:r w:rsidRPr="00275A03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kullanıcı bu farklılıkları algılayabilecektir.</w:t>
      </w:r>
    </w:p>
    <w:p w:rsidR="00275A03" w:rsidRPr="00275A03" w:rsidRDefault="00275A03" w:rsidP="00275A03">
      <w:pPr>
        <w:pStyle w:val="GvdeMetni"/>
        <w:kinsoku w:val="0"/>
        <w:overflowPunct w:val="0"/>
        <w:spacing w:before="208" w:line="230" w:lineRule="auto"/>
        <w:ind w:left="341" w:right="115"/>
        <w:jc w:val="both"/>
        <w:rPr>
          <w:rFonts w:asciiTheme="minorHAnsi" w:hAnsiTheme="minorHAnsi" w:cstheme="minorHAnsi"/>
          <w:spacing w:val="-2"/>
          <w:lang w:val="tr-TR"/>
        </w:rPr>
        <w:sectPr w:rsidR="00275A03" w:rsidRPr="00275A03">
          <w:pgSz w:w="12240" w:h="15840"/>
          <w:pgMar w:top="1040" w:right="960" w:bottom="1160" w:left="960" w:header="737" w:footer="977" w:gutter="0"/>
          <w:cols w:space="720"/>
          <w:noEndnote/>
        </w:sectPr>
      </w:pPr>
    </w:p>
    <w:p w:rsidR="00275A03" w:rsidRPr="00275A03" w:rsidRDefault="00275A03" w:rsidP="00275A03">
      <w:pPr>
        <w:pStyle w:val="GvdeMetni"/>
        <w:kinsoku w:val="0"/>
        <w:overflowPunct w:val="0"/>
        <w:spacing w:before="9"/>
        <w:rPr>
          <w:rFonts w:asciiTheme="minorHAnsi" w:hAnsiTheme="minorHAnsi" w:cstheme="minorHAnsi"/>
          <w:sz w:val="24"/>
          <w:szCs w:val="24"/>
          <w:lang w:val="tr-TR"/>
        </w:rPr>
      </w:pPr>
    </w:p>
    <w:p w:rsidR="00275A03" w:rsidRPr="00275A03" w:rsidRDefault="00275A03" w:rsidP="00275A03">
      <w:pPr>
        <w:pStyle w:val="GvdeMetni"/>
        <w:kinsoku w:val="0"/>
        <w:overflowPunct w:val="0"/>
        <w:spacing w:before="9"/>
        <w:rPr>
          <w:rFonts w:asciiTheme="minorHAnsi" w:hAnsiTheme="minorHAnsi" w:cstheme="minorHAnsi"/>
          <w:sz w:val="24"/>
          <w:szCs w:val="24"/>
          <w:lang w:val="tr-TR"/>
        </w:rPr>
        <w:sectPr w:rsidR="00275A03" w:rsidRPr="00275A03">
          <w:pgSz w:w="12240" w:h="15840"/>
          <w:pgMar w:top="1040" w:right="960" w:bottom="1160" w:left="960" w:header="737" w:footer="977" w:gutter="0"/>
          <w:cols w:space="720"/>
          <w:noEndnote/>
        </w:sectPr>
      </w:pPr>
    </w:p>
    <w:p w:rsidR="00275A03" w:rsidRPr="00275A03" w:rsidRDefault="00275A03" w:rsidP="00275A03">
      <w:pPr>
        <w:pStyle w:val="GvdeMetni"/>
        <w:kinsoku w:val="0"/>
        <w:overflowPunct w:val="0"/>
        <w:spacing w:before="3"/>
        <w:rPr>
          <w:rFonts w:asciiTheme="minorHAnsi" w:hAnsiTheme="minorHAnsi" w:cstheme="minorHAnsi"/>
          <w:sz w:val="31"/>
          <w:szCs w:val="31"/>
          <w:lang w:val="tr-TR"/>
        </w:rPr>
      </w:pPr>
      <w:r w:rsidRPr="00275A03">
        <w:rPr>
          <w:rFonts w:asciiTheme="minorHAnsi" w:hAnsiTheme="minorHAnsi" w:cstheme="minorHAnsi"/>
          <w:lang w:val="tr-TR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page">
                  <wp:posOffset>4142105</wp:posOffset>
                </wp:positionH>
                <wp:positionV relativeFrom="page">
                  <wp:posOffset>1264920</wp:posOffset>
                </wp:positionV>
                <wp:extent cx="2870200" cy="7835900"/>
                <wp:effectExtent l="0" t="0" r="0" b="0"/>
                <wp:wrapNone/>
                <wp:docPr id="5" name="Dikdörtge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0200" cy="783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5A03" w:rsidRDefault="00275A03" w:rsidP="00275A03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234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2867025" cy="7829550"/>
                                  <wp:effectExtent l="0" t="0" r="9525" b="0"/>
                                  <wp:docPr id="4" name="Resim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67025" cy="7829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75A03" w:rsidRDefault="00275A03" w:rsidP="00275A0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5" o:spid="_x0000_s1033" style="position:absolute;margin-left:326.15pt;margin-top:99.6pt;width:226pt;height:617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" o:allowincell="f" filled="f" stroked="f">
                <v:textbox inset="0,0,0,0">
                  <w:txbxContent>
                    <w:p w:rsidR="00275A03" w:rsidRDefault="00275A03" w:rsidP="00275A03">
                      <w:pPr>
                        <w:widowControl/>
                        <w:autoSpaceDE/>
                        <w:autoSpaceDN/>
                        <w:adjustRightInd/>
                        <w:spacing w:line="1234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2867025" cy="7829550"/>
                            <wp:effectExtent l="0" t="0" r="9525" b="0"/>
                            <wp:docPr id="4" name="Resim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67025" cy="7829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75A03" w:rsidRDefault="00275A03" w:rsidP="00275A0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275A03" w:rsidRPr="00275A03" w:rsidRDefault="00275A03" w:rsidP="00275A03">
      <w:pPr>
        <w:pStyle w:val="GvdeMetni"/>
        <w:kinsoku w:val="0"/>
        <w:overflowPunct w:val="0"/>
        <w:spacing w:before="206" w:line="230" w:lineRule="auto"/>
        <w:ind w:left="341" w:right="38"/>
        <w:jc w:val="both"/>
        <w:rPr>
          <w:rFonts w:asciiTheme="minorHAnsi" w:hAnsiTheme="minorHAnsi" w:cstheme="minorHAnsi"/>
          <w:lang w:val="tr-TR"/>
        </w:rPr>
      </w:pPr>
      <w:r w:rsidRPr="00275A03">
        <w:rPr>
          <w:rFonts w:asciiTheme="minorHAnsi" w:hAnsiTheme="minorHAnsi" w:cstheme="minorHAnsi"/>
          <w:lang w:val="tr-TR"/>
        </w:rPr>
        <w:t>Hükümsüzlük talebi sahibinin, bir üreticiye ait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bir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araba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modelinin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yıllar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içerisinde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yeni versiyonları geli</w:t>
      </w:r>
      <w:r w:rsidRPr="00275A03">
        <w:rPr>
          <w:rFonts w:asciiTheme="minorHAnsi" w:hAnsiTheme="minorHAnsi" w:cstheme="minorHAnsi"/>
          <w:lang w:val="tr-TR"/>
        </w:rPr>
        <w:t>ştirildiğinde, bilgilenmiş kul</w:t>
      </w:r>
      <w:r w:rsidRPr="00275A03">
        <w:rPr>
          <w:rFonts w:asciiTheme="minorHAnsi" w:hAnsiTheme="minorHAnsi" w:cstheme="minorHAnsi"/>
          <w:spacing w:val="-6"/>
          <w:lang w:val="tr-TR"/>
        </w:rPr>
        <w:t>lanıcıların tasa</w:t>
      </w:r>
      <w:r w:rsidRPr="00275A03">
        <w:rPr>
          <w:rFonts w:asciiTheme="minorHAnsi" w:hAnsiTheme="minorHAnsi" w:cstheme="minorHAnsi"/>
          <w:spacing w:val="-6"/>
          <w:lang w:val="tr-TR"/>
        </w:rPr>
        <w:t>rımdan çok teknik özelliklerde</w:t>
      </w:r>
      <w:r w:rsidRPr="00275A03">
        <w:rPr>
          <w:rFonts w:asciiTheme="minorHAnsi" w:hAnsiTheme="minorHAnsi" w:cstheme="minorHAnsi"/>
          <w:lang w:val="tr-TR"/>
        </w:rPr>
        <w:t>ki</w:t>
      </w:r>
      <w:r w:rsidRPr="00275A03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gelişmelere</w:t>
      </w:r>
      <w:r w:rsidRPr="00275A03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(sürüş</w:t>
      </w:r>
      <w:r w:rsidRPr="00275A03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güvenliği,</w:t>
      </w:r>
      <w:r w:rsidRPr="00275A03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 xml:space="preserve">performans, </w:t>
      </w:r>
      <w:r w:rsidRPr="00275A03">
        <w:rPr>
          <w:rFonts w:asciiTheme="minorHAnsi" w:hAnsiTheme="minorHAnsi" w:cstheme="minorHAnsi"/>
          <w:spacing w:val="-8"/>
          <w:lang w:val="tr-TR"/>
        </w:rPr>
        <w:t>konfor,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vs)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konsantre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olacağı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yönündeki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iddi</w:t>
      </w:r>
      <w:r w:rsidRPr="00275A03">
        <w:rPr>
          <w:rFonts w:asciiTheme="minorHAnsi" w:hAnsiTheme="minorHAnsi" w:cstheme="minorHAnsi"/>
          <w:lang w:val="tr-TR"/>
        </w:rPr>
        <w:t>ası</w:t>
      </w:r>
      <w:r w:rsidRPr="00275A03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da</w:t>
      </w:r>
      <w:r w:rsidRPr="00275A03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kabul</w:t>
      </w:r>
      <w:r w:rsidRPr="00275A03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edilmemiştir.</w:t>
      </w:r>
      <w:r w:rsidRPr="00275A03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Şöyle</w:t>
      </w:r>
      <w:r w:rsidRPr="00275A03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ki,</w:t>
      </w:r>
      <w:r w:rsidRPr="00275A03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bu</w:t>
      </w:r>
      <w:r w:rsidRPr="00275A03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argümanın tasarım</w:t>
      </w:r>
      <w:r w:rsidRPr="00275A03">
        <w:rPr>
          <w:rFonts w:asciiTheme="minorHAnsi" w:hAnsiTheme="minorHAnsi" w:cstheme="minorHAnsi"/>
          <w:lang w:val="tr-TR"/>
        </w:rPr>
        <w:t>ların karşılaştırılmasında bil</w:t>
      </w:r>
      <w:r w:rsidRPr="00275A03">
        <w:rPr>
          <w:rFonts w:asciiTheme="minorHAnsi" w:hAnsiTheme="minorHAnsi" w:cstheme="minorHAnsi"/>
          <w:lang w:val="tr-TR"/>
        </w:rPr>
        <w:t xml:space="preserve">gilenmiş kullanıcının dikkat düzeyine ilişkin </w:t>
      </w:r>
      <w:r w:rsidRPr="00275A03">
        <w:rPr>
          <w:rFonts w:asciiTheme="minorHAnsi" w:hAnsiTheme="minorHAnsi" w:cstheme="minorHAnsi"/>
          <w:spacing w:val="-4"/>
          <w:lang w:val="tr-TR"/>
        </w:rPr>
        <w:t>Temyiz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Kurulu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değerlendirmesini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 xml:space="preserve">etkileyecek </w:t>
      </w:r>
      <w:r w:rsidRPr="00275A03">
        <w:rPr>
          <w:rFonts w:asciiTheme="minorHAnsi" w:hAnsiTheme="minorHAnsi" w:cstheme="minorHAnsi"/>
          <w:lang w:val="tr-TR"/>
        </w:rPr>
        <w:t>bir</w:t>
      </w:r>
      <w:r w:rsidRPr="00275A03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yönü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bulunmamaktadır.</w:t>
      </w:r>
    </w:p>
    <w:p w:rsidR="00275A03" w:rsidRPr="00275A03" w:rsidRDefault="00275A03" w:rsidP="00275A03">
      <w:pPr>
        <w:pStyle w:val="GvdeMetni"/>
        <w:kinsoku w:val="0"/>
        <w:overflowPunct w:val="0"/>
        <w:spacing w:before="212" w:line="230" w:lineRule="auto"/>
        <w:ind w:left="341" w:right="38"/>
        <w:jc w:val="both"/>
        <w:rPr>
          <w:rFonts w:asciiTheme="minorHAnsi" w:hAnsiTheme="minorHAnsi" w:cstheme="minorHAnsi"/>
          <w:spacing w:val="-4"/>
          <w:lang w:val="tr-TR"/>
        </w:rPr>
      </w:pPr>
      <w:r w:rsidRPr="00275A03">
        <w:rPr>
          <w:rFonts w:asciiTheme="minorHAnsi" w:hAnsiTheme="minorHAnsi" w:cstheme="minorHAnsi"/>
          <w:lang w:val="tr-TR"/>
        </w:rPr>
        <w:t xml:space="preserve">Belirtilen nedenlerle bilgilenmiş kullanıcının </w:t>
      </w:r>
      <w:r w:rsidRPr="00275A03">
        <w:rPr>
          <w:rFonts w:asciiTheme="minorHAnsi" w:hAnsiTheme="minorHAnsi" w:cstheme="minorHAnsi"/>
          <w:spacing w:val="-2"/>
          <w:lang w:val="tr-TR"/>
        </w:rPr>
        <w:t>dikkat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düzeyine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ilişkin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olarak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öne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sürülen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id</w:t>
      </w:r>
      <w:r w:rsidRPr="00275A03">
        <w:rPr>
          <w:rFonts w:asciiTheme="minorHAnsi" w:hAnsiTheme="minorHAnsi" w:cstheme="minorHAnsi"/>
          <w:w w:val="90"/>
          <w:lang w:val="tr-TR"/>
        </w:rPr>
        <w:t xml:space="preserve">dialar haklı bulunmamış ve belirtilen argüman </w:t>
      </w:r>
      <w:r w:rsidRPr="00275A03">
        <w:rPr>
          <w:rFonts w:asciiTheme="minorHAnsi" w:hAnsiTheme="minorHAnsi" w:cstheme="minorHAnsi"/>
          <w:spacing w:val="-4"/>
          <w:lang w:val="tr-TR"/>
        </w:rPr>
        <w:t>Genel</w:t>
      </w:r>
      <w:r w:rsidRPr="00275A03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Mahkeme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tarafından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reddedilmiştir.</w:t>
      </w:r>
    </w:p>
    <w:p w:rsidR="00275A03" w:rsidRPr="00275A03" w:rsidRDefault="00275A03" w:rsidP="00275A03">
      <w:pPr>
        <w:pStyle w:val="GvdeMetni"/>
        <w:kinsoku w:val="0"/>
        <w:overflowPunct w:val="0"/>
        <w:spacing w:before="204" w:line="230" w:lineRule="auto"/>
        <w:ind w:left="341" w:right="38"/>
        <w:jc w:val="both"/>
        <w:rPr>
          <w:rFonts w:asciiTheme="minorHAnsi" w:hAnsiTheme="minorHAnsi" w:cstheme="minorHAnsi"/>
          <w:spacing w:val="-2"/>
          <w:lang w:val="tr-TR"/>
        </w:rPr>
      </w:pPr>
      <w:r w:rsidRPr="00275A03">
        <w:rPr>
          <w:rFonts w:asciiTheme="minorHAnsi" w:hAnsiTheme="minorHAnsi" w:cstheme="minorHAnsi"/>
          <w:spacing w:val="-10"/>
          <w:lang w:val="tr-TR"/>
        </w:rPr>
        <w:t>Genel</w:t>
      </w:r>
      <w:r w:rsidRPr="00275A03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10"/>
          <w:lang w:val="tr-TR"/>
        </w:rPr>
        <w:t>Mahkeme</w:t>
      </w:r>
      <w:r w:rsidRPr="00275A03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10"/>
          <w:lang w:val="tr-TR"/>
        </w:rPr>
        <w:t>kararın</w:t>
      </w:r>
      <w:r w:rsidRPr="00275A03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10"/>
          <w:lang w:val="tr-TR"/>
        </w:rPr>
        <w:t>devamında</w:t>
      </w:r>
      <w:r w:rsidRPr="00275A03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10"/>
          <w:lang w:val="tr-TR"/>
        </w:rPr>
        <w:t>tasarım</w:t>
      </w:r>
      <w:r w:rsidRPr="00275A03">
        <w:rPr>
          <w:rFonts w:asciiTheme="minorHAnsi" w:hAnsiTheme="minorHAnsi" w:cstheme="minorHAnsi"/>
          <w:lang w:val="tr-TR"/>
        </w:rPr>
        <w:t>ların karşılaştır</w:t>
      </w:r>
      <w:r w:rsidRPr="00275A03">
        <w:rPr>
          <w:rFonts w:asciiTheme="minorHAnsi" w:hAnsiTheme="minorHAnsi" w:cstheme="minorHAnsi"/>
          <w:lang w:val="tr-TR"/>
        </w:rPr>
        <w:t>ılmasına ilişkin itirazları de</w:t>
      </w:r>
      <w:r w:rsidRPr="00275A03">
        <w:rPr>
          <w:rFonts w:asciiTheme="minorHAnsi" w:hAnsiTheme="minorHAnsi" w:cstheme="minorHAnsi"/>
          <w:spacing w:val="-2"/>
          <w:lang w:val="tr-TR"/>
        </w:rPr>
        <w:t>ğerlendirmiştir.</w:t>
      </w:r>
    </w:p>
    <w:p w:rsidR="00275A03" w:rsidRPr="00275A03" w:rsidRDefault="00275A03" w:rsidP="00275A03">
      <w:pPr>
        <w:pStyle w:val="GvdeMetni"/>
        <w:kinsoku w:val="0"/>
        <w:overflowPunct w:val="0"/>
        <w:spacing w:before="203" w:line="230" w:lineRule="auto"/>
        <w:ind w:left="341" w:right="38"/>
        <w:jc w:val="both"/>
        <w:rPr>
          <w:rFonts w:asciiTheme="minorHAnsi" w:hAnsiTheme="minorHAnsi" w:cstheme="minorHAnsi"/>
          <w:lang w:val="tr-TR"/>
        </w:rPr>
      </w:pPr>
      <w:r w:rsidRPr="00275A03">
        <w:rPr>
          <w:rFonts w:asciiTheme="minorHAnsi" w:hAnsiTheme="minorHAnsi" w:cstheme="minorHAnsi"/>
          <w:spacing w:val="-6"/>
          <w:lang w:val="tr-TR"/>
        </w:rPr>
        <w:t>Hükümsüzlük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talebi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sahibine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göre,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Temyiz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Ku</w:t>
      </w:r>
      <w:r w:rsidRPr="00275A03">
        <w:rPr>
          <w:rFonts w:asciiTheme="minorHAnsi" w:hAnsiTheme="minorHAnsi" w:cstheme="minorHAnsi"/>
          <w:spacing w:val="-2"/>
          <w:lang w:val="tr-TR"/>
        </w:rPr>
        <w:t>rulu,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öncelikle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tasarımlar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arasındaki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benzer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liklere konsantre olmalıyken ve bunları doğru </w:t>
      </w:r>
      <w:r w:rsidRPr="00275A03">
        <w:rPr>
          <w:rFonts w:asciiTheme="minorHAnsi" w:hAnsiTheme="minorHAnsi" w:cstheme="minorHAnsi"/>
          <w:lang w:val="tr-TR"/>
        </w:rPr>
        <w:t>analiz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ederek,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tasarımların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neredeyse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aynı oldukları</w:t>
      </w:r>
      <w:r w:rsidRPr="00275A03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sonucuna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varmalıyken;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 xml:space="preserve">tasarımlar arasındaki farklılıkları sıralamakla yetinmiş, </w:t>
      </w:r>
      <w:r w:rsidRPr="00275A03">
        <w:rPr>
          <w:rFonts w:asciiTheme="minorHAnsi" w:hAnsiTheme="minorHAnsi" w:cstheme="minorHAnsi"/>
          <w:spacing w:val="-2"/>
          <w:lang w:val="tr-TR"/>
        </w:rPr>
        <w:t>ancak</w:t>
      </w:r>
      <w:r w:rsidRPr="00275A03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bunların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ağırlıklarını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belirtmediği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 xml:space="preserve">gibi, </w:t>
      </w:r>
      <w:r w:rsidRPr="00275A03">
        <w:rPr>
          <w:rFonts w:asciiTheme="minorHAnsi" w:hAnsiTheme="minorHAnsi" w:cstheme="minorHAnsi"/>
          <w:lang w:val="tr-TR"/>
        </w:rPr>
        <w:t>estetik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ve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teknik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özellikler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bakımından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fark</w:t>
      </w:r>
      <w:r w:rsidRPr="00275A03">
        <w:rPr>
          <w:rFonts w:asciiTheme="minorHAnsi" w:hAnsiTheme="minorHAnsi" w:cstheme="minorHAnsi"/>
          <w:lang w:val="tr-TR"/>
        </w:rPr>
        <w:t>lılıkları ayırt etmemiştir. Bunun sonucunda vardığı</w:t>
      </w:r>
      <w:r w:rsidRPr="00275A03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karar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da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elbette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ki</w:t>
      </w:r>
      <w:r w:rsidRPr="00275A03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hatalı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olmuştur.</w:t>
      </w:r>
    </w:p>
    <w:p w:rsidR="00275A03" w:rsidRPr="00275A03" w:rsidRDefault="00275A03" w:rsidP="00275A03">
      <w:pPr>
        <w:pStyle w:val="GvdeMetni"/>
        <w:kinsoku w:val="0"/>
        <w:overflowPunct w:val="0"/>
        <w:spacing w:before="211" w:line="230" w:lineRule="auto"/>
        <w:ind w:left="341" w:right="38"/>
        <w:jc w:val="both"/>
        <w:rPr>
          <w:rFonts w:asciiTheme="minorHAnsi" w:hAnsiTheme="minorHAnsi" w:cstheme="minorHAnsi"/>
          <w:lang w:val="tr-TR"/>
        </w:rPr>
      </w:pPr>
      <w:r w:rsidRPr="00275A03">
        <w:rPr>
          <w:rFonts w:asciiTheme="minorHAnsi" w:hAnsiTheme="minorHAnsi" w:cstheme="minorHAnsi"/>
          <w:lang w:val="tr-TR"/>
        </w:rPr>
        <w:t>Temyiz</w:t>
      </w:r>
      <w:r w:rsidRPr="00275A03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Kurulu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incelemesinde,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inceleme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ko</w:t>
      </w:r>
      <w:r w:rsidRPr="00275A03">
        <w:rPr>
          <w:rFonts w:asciiTheme="minorHAnsi" w:hAnsiTheme="minorHAnsi" w:cstheme="minorHAnsi"/>
          <w:spacing w:val="-4"/>
          <w:lang w:val="tr-TR"/>
        </w:rPr>
        <w:t>nusu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tasarımın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ayırt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edici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niteliği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değerlendi</w:t>
      </w:r>
      <w:r w:rsidRPr="00275A03">
        <w:rPr>
          <w:rFonts w:asciiTheme="minorHAnsi" w:hAnsiTheme="minorHAnsi" w:cstheme="minorHAnsi"/>
          <w:spacing w:val="-2"/>
          <w:lang w:val="tr-TR"/>
        </w:rPr>
        <w:t>rilirken,</w:t>
      </w:r>
      <w:r w:rsidRPr="00275A03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hükümsüzlüğü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talep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edilen</w:t>
      </w:r>
      <w:r w:rsidRPr="00275A03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 xml:space="preserve">tasarıma </w:t>
      </w:r>
      <w:r w:rsidRPr="00275A03">
        <w:rPr>
          <w:rFonts w:asciiTheme="minorHAnsi" w:hAnsiTheme="minorHAnsi" w:cstheme="minorHAnsi"/>
          <w:spacing w:val="-4"/>
          <w:lang w:val="tr-TR"/>
        </w:rPr>
        <w:t>ve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önceki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tarihli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tasarıma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ilişkin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olarak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aşağı</w:t>
      </w:r>
      <w:r w:rsidRPr="00275A03">
        <w:rPr>
          <w:rFonts w:asciiTheme="minorHAnsi" w:hAnsiTheme="minorHAnsi" w:cstheme="minorHAnsi"/>
          <w:lang w:val="tr-TR"/>
        </w:rPr>
        <w:t>daki görünümler esas alınmıştır:</w:t>
      </w:r>
    </w:p>
    <w:p w:rsidR="00275A03" w:rsidRPr="00275A03" w:rsidRDefault="00275A03" w:rsidP="00275A03">
      <w:pPr>
        <w:pStyle w:val="GvdeMetni"/>
        <w:kinsoku w:val="0"/>
        <w:overflowPunct w:val="0"/>
        <w:spacing w:before="103"/>
        <w:ind w:left="589" w:hanging="248"/>
        <w:rPr>
          <w:rFonts w:asciiTheme="minorHAnsi" w:hAnsiTheme="minorHAnsi" w:cstheme="minorHAnsi"/>
          <w:b/>
          <w:bCs/>
          <w:sz w:val="18"/>
          <w:szCs w:val="18"/>
          <w:lang w:val="tr-TR"/>
        </w:rPr>
      </w:pPr>
      <w:r w:rsidRPr="00275A03">
        <w:rPr>
          <w:rFonts w:asciiTheme="minorHAnsi" w:hAnsiTheme="minorHAnsi" w:cstheme="minorHAnsi"/>
          <w:sz w:val="24"/>
          <w:szCs w:val="24"/>
          <w:lang w:val="tr-TR"/>
        </w:rPr>
        <w:br w:type="column"/>
      </w:r>
      <w:r w:rsidRPr="00275A03">
        <w:rPr>
          <w:rFonts w:asciiTheme="minorHAnsi" w:hAnsiTheme="minorHAnsi" w:cstheme="minorHAnsi"/>
          <w:b/>
          <w:bCs/>
          <w:w w:val="90"/>
          <w:sz w:val="18"/>
          <w:szCs w:val="18"/>
          <w:lang w:val="tr-TR"/>
        </w:rPr>
        <w:lastRenderedPageBreak/>
        <w:t>Hükümsüzlüğü</w:t>
      </w:r>
      <w:r w:rsidRPr="00275A03">
        <w:rPr>
          <w:rFonts w:asciiTheme="minorHAnsi" w:hAnsiTheme="minorHAnsi" w:cstheme="minorHAnsi"/>
          <w:b/>
          <w:bCs/>
          <w:spacing w:val="-3"/>
          <w:w w:val="90"/>
          <w:sz w:val="18"/>
          <w:szCs w:val="18"/>
          <w:lang w:val="tr-TR"/>
        </w:rPr>
        <w:t xml:space="preserve"> </w:t>
      </w:r>
      <w:r w:rsidRPr="00275A03">
        <w:rPr>
          <w:rFonts w:asciiTheme="minorHAnsi" w:hAnsiTheme="minorHAnsi" w:cstheme="minorHAnsi"/>
          <w:b/>
          <w:bCs/>
          <w:w w:val="90"/>
          <w:sz w:val="18"/>
          <w:szCs w:val="18"/>
          <w:lang w:val="tr-TR"/>
        </w:rPr>
        <w:t>Talep Edilen Tasarım</w:t>
      </w:r>
    </w:p>
    <w:p w:rsidR="00275A03" w:rsidRPr="00275A03" w:rsidRDefault="00275A03" w:rsidP="00275A03">
      <w:pPr>
        <w:pStyle w:val="GvdeMetni"/>
        <w:kinsoku w:val="0"/>
        <w:overflowPunct w:val="0"/>
        <w:spacing w:before="103"/>
        <w:ind w:left="576" w:right="209" w:hanging="236"/>
        <w:rPr>
          <w:rFonts w:asciiTheme="minorHAnsi" w:hAnsiTheme="minorHAnsi" w:cstheme="minorHAnsi"/>
          <w:b/>
          <w:bCs/>
          <w:spacing w:val="-2"/>
          <w:sz w:val="18"/>
          <w:szCs w:val="18"/>
          <w:lang w:val="tr-TR"/>
        </w:rPr>
      </w:pPr>
      <w:r w:rsidRPr="00275A03">
        <w:rPr>
          <w:rFonts w:asciiTheme="minorHAnsi" w:hAnsiTheme="minorHAnsi" w:cstheme="minorHAnsi"/>
          <w:sz w:val="24"/>
          <w:szCs w:val="24"/>
          <w:lang w:val="tr-TR"/>
        </w:rPr>
        <w:br w:type="column"/>
      </w:r>
      <w:r w:rsidRPr="00275A03">
        <w:rPr>
          <w:rFonts w:asciiTheme="minorHAnsi" w:hAnsiTheme="minorHAnsi" w:cstheme="minorHAnsi"/>
          <w:b/>
          <w:bCs/>
          <w:w w:val="90"/>
          <w:sz w:val="18"/>
          <w:szCs w:val="18"/>
          <w:lang w:val="tr-TR"/>
        </w:rPr>
        <w:lastRenderedPageBreak/>
        <w:t>Önceki</w:t>
      </w:r>
      <w:r w:rsidRPr="00275A03">
        <w:rPr>
          <w:rFonts w:asciiTheme="minorHAnsi" w:hAnsiTheme="minorHAnsi" w:cstheme="minorHAnsi"/>
          <w:b/>
          <w:bCs/>
          <w:spacing w:val="-8"/>
          <w:w w:val="90"/>
          <w:sz w:val="18"/>
          <w:szCs w:val="18"/>
          <w:lang w:val="tr-TR"/>
        </w:rPr>
        <w:t xml:space="preserve"> </w:t>
      </w:r>
      <w:r w:rsidRPr="00275A03">
        <w:rPr>
          <w:rFonts w:asciiTheme="minorHAnsi" w:hAnsiTheme="minorHAnsi" w:cstheme="minorHAnsi"/>
          <w:b/>
          <w:bCs/>
          <w:w w:val="90"/>
          <w:sz w:val="18"/>
          <w:szCs w:val="18"/>
          <w:lang w:val="tr-TR"/>
        </w:rPr>
        <w:t>Tarihli Tasarım</w:t>
      </w:r>
    </w:p>
    <w:p w:rsidR="00275A03" w:rsidRPr="00275A03" w:rsidRDefault="00275A03" w:rsidP="00275A03">
      <w:pPr>
        <w:pStyle w:val="GvdeMetni"/>
        <w:kinsoku w:val="0"/>
        <w:overflowPunct w:val="0"/>
        <w:spacing w:before="103"/>
        <w:ind w:left="576" w:right="209" w:hanging="236"/>
        <w:rPr>
          <w:rFonts w:asciiTheme="minorHAnsi" w:hAnsiTheme="minorHAnsi" w:cstheme="minorHAnsi"/>
          <w:b/>
          <w:bCs/>
          <w:spacing w:val="-2"/>
          <w:sz w:val="18"/>
          <w:szCs w:val="18"/>
          <w:lang w:val="tr-TR"/>
        </w:rPr>
        <w:sectPr w:rsidR="00275A03" w:rsidRPr="00275A03">
          <w:type w:val="continuous"/>
          <w:pgSz w:w="12240" w:h="15840"/>
          <w:pgMar w:top="460" w:right="960" w:bottom="0" w:left="960" w:header="720" w:footer="720" w:gutter="0"/>
          <w:cols w:num="3" w:space="720" w:equalWidth="0">
            <w:col w:w="4863" w:space="548"/>
            <w:col w:w="2121" w:space="437"/>
            <w:col w:w="2351"/>
          </w:cols>
          <w:noEndnote/>
        </w:sectPr>
      </w:pPr>
    </w:p>
    <w:p w:rsidR="00275A03" w:rsidRPr="00275A03" w:rsidRDefault="00275A03" w:rsidP="00275A03">
      <w:pPr>
        <w:pStyle w:val="GvdeMetni"/>
        <w:kinsoku w:val="0"/>
        <w:overflowPunct w:val="0"/>
        <w:spacing w:before="104" w:line="230" w:lineRule="auto"/>
        <w:ind w:left="341" w:right="115"/>
        <w:jc w:val="both"/>
        <w:rPr>
          <w:rFonts w:asciiTheme="minorHAnsi" w:hAnsiTheme="minorHAnsi" w:cstheme="minorHAnsi"/>
          <w:lang w:val="tr-TR"/>
        </w:rPr>
      </w:pPr>
      <w:r w:rsidRPr="00275A03">
        <w:rPr>
          <w:rFonts w:asciiTheme="minorHAnsi" w:hAnsiTheme="minorHAnsi" w:cstheme="minorHAnsi"/>
          <w:spacing w:val="-4"/>
          <w:lang w:val="tr-TR"/>
        </w:rPr>
        <w:lastRenderedPageBreak/>
        <w:t>Bu incelemenin sonucunda Temyiz Kurulu, tasarımlar arasında belirgin farklılıklar b</w:t>
      </w:r>
      <w:r w:rsidRPr="00275A03">
        <w:rPr>
          <w:rFonts w:asciiTheme="minorHAnsi" w:hAnsiTheme="minorHAnsi" w:cstheme="minorHAnsi"/>
          <w:spacing w:val="-4"/>
          <w:lang w:val="tr-TR"/>
        </w:rPr>
        <w:t>ulunduğu sonu</w:t>
      </w:r>
      <w:r w:rsidRPr="00275A03">
        <w:rPr>
          <w:rFonts w:asciiTheme="minorHAnsi" w:hAnsiTheme="minorHAnsi" w:cstheme="minorHAnsi"/>
          <w:lang w:val="tr-TR"/>
        </w:rPr>
        <w:t>cuna ulaşmıştır.</w:t>
      </w:r>
    </w:p>
    <w:p w:rsidR="00275A03" w:rsidRPr="00275A03" w:rsidRDefault="00275A03" w:rsidP="00275A03">
      <w:pPr>
        <w:pStyle w:val="GvdeMetni"/>
        <w:kinsoku w:val="0"/>
        <w:overflowPunct w:val="0"/>
        <w:spacing w:before="202" w:line="230" w:lineRule="auto"/>
        <w:ind w:left="341" w:right="115"/>
        <w:jc w:val="both"/>
        <w:rPr>
          <w:rFonts w:asciiTheme="minorHAnsi" w:hAnsiTheme="minorHAnsi" w:cstheme="minorHAnsi"/>
          <w:lang w:val="tr-TR"/>
        </w:rPr>
      </w:pPr>
      <w:r w:rsidRPr="00275A03">
        <w:rPr>
          <w:rFonts w:asciiTheme="minorHAnsi" w:hAnsiTheme="minorHAnsi" w:cstheme="minorHAnsi"/>
          <w:w w:val="90"/>
          <w:lang w:val="tr-TR"/>
        </w:rPr>
        <w:t xml:space="preserve">Bu farklılıklar kararda uzunca biçimde aktarılmıştır: Kaputta, genel </w:t>
      </w:r>
      <w:r w:rsidRPr="00275A03">
        <w:rPr>
          <w:rFonts w:asciiTheme="minorHAnsi" w:hAnsiTheme="minorHAnsi" w:cstheme="minorHAnsi"/>
          <w:w w:val="90"/>
          <w:lang w:val="tr-TR"/>
        </w:rPr>
        <w:t>görünümde, farlarda, ön tampon</w:t>
      </w:r>
      <w:r w:rsidRPr="00275A03">
        <w:rPr>
          <w:rFonts w:asciiTheme="minorHAnsi" w:hAnsiTheme="minorHAnsi" w:cstheme="minorHAnsi"/>
          <w:w w:val="90"/>
          <w:lang w:val="tr-TR"/>
        </w:rPr>
        <w:t xml:space="preserve">da, arka bagaj kapağında, arka tamponda bulunan farklılıklar. Temyiz Kuruluna göre, bu farklılıkların </w:t>
      </w:r>
      <w:r w:rsidRPr="00275A03">
        <w:rPr>
          <w:rFonts w:asciiTheme="minorHAnsi" w:hAnsiTheme="minorHAnsi" w:cstheme="minorHAnsi"/>
          <w:spacing w:val="-6"/>
          <w:lang w:val="tr-TR"/>
        </w:rPr>
        <w:t>hiçbirisi bilgilenmiş kullanıcının dikkatinden kaçmayacaktır ve hükümsüzlüğü talep edilen tasarımın genel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görünümünün,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önceki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tarihli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tasarımın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genel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görünümünden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farklılaşması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sonucuna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yol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aça</w:t>
      </w:r>
      <w:r w:rsidRPr="00275A03">
        <w:rPr>
          <w:rFonts w:asciiTheme="minorHAnsi" w:hAnsiTheme="minorHAnsi" w:cstheme="minorHAnsi"/>
          <w:spacing w:val="-2"/>
          <w:lang w:val="tr-TR"/>
        </w:rPr>
        <w:t>caktır.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Özellikle,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farların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farklı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biçimi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ve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konumlandırılması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taşıta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farklı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bir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görünüm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vermektedir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 xml:space="preserve">ve </w:t>
      </w:r>
      <w:r w:rsidRPr="00275A03">
        <w:rPr>
          <w:rFonts w:asciiTheme="minorHAnsi" w:hAnsiTheme="minorHAnsi" w:cstheme="minorHAnsi"/>
          <w:lang w:val="tr-TR"/>
        </w:rPr>
        <w:t>bu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da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bütünsel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izlenimi</w:t>
      </w:r>
      <w:r w:rsidRPr="00275A03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etkilemektedir.</w:t>
      </w:r>
    </w:p>
    <w:p w:rsidR="00275A03" w:rsidRPr="00275A03" w:rsidRDefault="00275A03" w:rsidP="00275A03">
      <w:pPr>
        <w:pStyle w:val="GvdeMetni"/>
        <w:kinsoku w:val="0"/>
        <w:overflowPunct w:val="0"/>
        <w:spacing w:before="207" w:line="230" w:lineRule="auto"/>
        <w:ind w:left="341" w:right="115"/>
        <w:jc w:val="both"/>
        <w:rPr>
          <w:rFonts w:asciiTheme="minorHAnsi" w:hAnsiTheme="minorHAnsi" w:cstheme="minorHAnsi"/>
          <w:lang w:val="tr-TR"/>
        </w:rPr>
      </w:pPr>
      <w:r w:rsidRPr="00275A03">
        <w:rPr>
          <w:rFonts w:asciiTheme="minorHAnsi" w:hAnsiTheme="minorHAnsi" w:cstheme="minorHAnsi"/>
          <w:spacing w:val="-6"/>
          <w:lang w:val="tr-TR"/>
        </w:rPr>
        <w:t>Bu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çerçevede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ve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kararda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detaylıca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açıklanan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nedenlerle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hükümsüzlük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talebi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sahibinin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bu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yöndeki </w:t>
      </w:r>
      <w:r w:rsidRPr="00275A03">
        <w:rPr>
          <w:rFonts w:asciiTheme="minorHAnsi" w:hAnsiTheme="minorHAnsi" w:cstheme="minorHAnsi"/>
          <w:lang w:val="tr-TR"/>
        </w:rPr>
        <w:t>argümanları</w:t>
      </w:r>
      <w:r w:rsidRPr="00275A03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da</w:t>
      </w:r>
      <w:r w:rsidRPr="00275A03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reddedilmiştir.</w:t>
      </w:r>
    </w:p>
    <w:p w:rsidR="00275A03" w:rsidRPr="00275A03" w:rsidRDefault="00275A03" w:rsidP="00275A03">
      <w:pPr>
        <w:pStyle w:val="GvdeMetni"/>
        <w:kinsoku w:val="0"/>
        <w:overflowPunct w:val="0"/>
        <w:spacing w:before="202" w:line="230" w:lineRule="auto"/>
        <w:ind w:left="341" w:right="115"/>
        <w:jc w:val="both"/>
        <w:rPr>
          <w:rFonts w:asciiTheme="minorHAnsi" w:hAnsiTheme="minorHAnsi" w:cstheme="minorHAnsi"/>
          <w:spacing w:val="-4"/>
          <w:lang w:val="tr-TR"/>
        </w:rPr>
      </w:pPr>
      <w:r w:rsidRPr="00275A03">
        <w:rPr>
          <w:rFonts w:asciiTheme="minorHAnsi" w:hAnsiTheme="minorHAnsi" w:cstheme="minorHAnsi"/>
          <w:w w:val="90"/>
          <w:lang w:val="tr-TR"/>
        </w:rPr>
        <w:t>Hükümsüzlük talebi sahibinin üçüncü argümanı, Temyiz Kurulunun tasarımcının seçenek özgürlüğünü hatalı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w w:val="90"/>
          <w:lang w:val="tr-TR"/>
        </w:rPr>
        <w:t>biçimde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w w:val="90"/>
          <w:lang w:val="tr-TR"/>
        </w:rPr>
        <w:t>değerlendirdiği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w w:val="90"/>
          <w:lang w:val="tr-TR"/>
        </w:rPr>
        <w:t>yönündedir.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w w:val="90"/>
          <w:lang w:val="tr-TR"/>
        </w:rPr>
        <w:t>Ancak,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w w:val="90"/>
          <w:lang w:val="tr-TR"/>
        </w:rPr>
        <w:t>bu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w w:val="90"/>
          <w:lang w:val="tr-TR"/>
        </w:rPr>
        <w:t>argümanı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w w:val="90"/>
          <w:lang w:val="tr-TR"/>
        </w:rPr>
        <w:t>desteklemek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w w:val="90"/>
          <w:lang w:val="tr-TR"/>
        </w:rPr>
        <w:t>için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w w:val="90"/>
          <w:lang w:val="tr-TR"/>
        </w:rPr>
        <w:t>Temyiz</w:t>
      </w:r>
      <w:r w:rsidRPr="00275A03">
        <w:rPr>
          <w:rFonts w:asciiTheme="minorHAnsi" w:hAnsiTheme="minorHAnsi" w:cstheme="minorHAnsi"/>
          <w:lang w:val="tr-TR"/>
        </w:rPr>
        <w:t xml:space="preserve"> </w:t>
      </w:r>
      <w:r w:rsidRPr="00275A03">
        <w:rPr>
          <w:rFonts w:asciiTheme="minorHAnsi" w:hAnsiTheme="minorHAnsi" w:cstheme="minorHAnsi"/>
          <w:w w:val="90"/>
          <w:lang w:val="tr-TR"/>
        </w:rPr>
        <w:t>Kurulunun</w:t>
      </w:r>
      <w:r w:rsidRPr="00275A03">
        <w:rPr>
          <w:rFonts w:asciiTheme="minorHAnsi" w:hAnsiTheme="minorHAnsi" w:cstheme="minorHAnsi"/>
          <w:spacing w:val="4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bu konuya ilişkin tespitlerini sorgulayan bir iddia öne sürülmediğinden, hükümsüzlük talebi sahibinin </w:t>
      </w:r>
      <w:r w:rsidRPr="00275A03">
        <w:rPr>
          <w:rFonts w:asciiTheme="minorHAnsi" w:hAnsiTheme="minorHAnsi" w:cstheme="minorHAnsi"/>
          <w:spacing w:val="-4"/>
          <w:lang w:val="tr-TR"/>
        </w:rPr>
        <w:t>bu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yöndeki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argümanı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da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kabul</w:t>
      </w:r>
      <w:r w:rsidRPr="00275A03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edilmemiştir.</w:t>
      </w:r>
    </w:p>
    <w:p w:rsidR="00275A03" w:rsidRPr="00275A03" w:rsidRDefault="00275A03" w:rsidP="00275A03">
      <w:pPr>
        <w:pStyle w:val="GvdeMetni"/>
        <w:kinsoku w:val="0"/>
        <w:overflowPunct w:val="0"/>
        <w:spacing w:before="204" w:line="230" w:lineRule="auto"/>
        <w:ind w:left="341" w:right="115"/>
        <w:jc w:val="both"/>
        <w:rPr>
          <w:rFonts w:asciiTheme="minorHAnsi" w:hAnsiTheme="minorHAnsi" w:cstheme="minorHAnsi"/>
          <w:spacing w:val="-6"/>
          <w:lang w:val="tr-TR"/>
        </w:rPr>
      </w:pPr>
      <w:r w:rsidRPr="00275A03">
        <w:rPr>
          <w:rFonts w:asciiTheme="minorHAnsi" w:hAnsiTheme="minorHAnsi" w:cstheme="minorHAnsi"/>
          <w:spacing w:val="-2"/>
          <w:lang w:val="tr-TR"/>
        </w:rPr>
        <w:t>Son</w:t>
      </w:r>
      <w:r w:rsidRPr="00275A03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olarak,</w:t>
      </w:r>
      <w:r w:rsidRPr="00275A03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hükümsüzlük</w:t>
      </w:r>
      <w:r w:rsidRPr="00275A03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talebi</w:t>
      </w:r>
      <w:r w:rsidRPr="00275A03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sahibi,</w:t>
      </w:r>
      <w:r w:rsidRPr="00275A03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Temyiz</w:t>
      </w:r>
      <w:r w:rsidRPr="00275A03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Kurulunun,</w:t>
      </w:r>
      <w:r w:rsidRPr="00275A03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bazı</w:t>
      </w:r>
      <w:r w:rsidRPr="00275A03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delilleri</w:t>
      </w:r>
      <w:r w:rsidRPr="00275A03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dikkate</w:t>
      </w:r>
      <w:r w:rsidRPr="00275A03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almadığını</w:t>
      </w:r>
      <w:r w:rsidRPr="00275A03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iddia</w:t>
      </w:r>
      <w:r w:rsidRPr="00275A03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lang w:val="tr-TR"/>
        </w:rPr>
        <w:t>et</w:t>
      </w:r>
      <w:r w:rsidRPr="00275A03">
        <w:rPr>
          <w:rFonts w:asciiTheme="minorHAnsi" w:hAnsiTheme="minorHAnsi" w:cstheme="minorHAnsi"/>
          <w:spacing w:val="-6"/>
          <w:lang w:val="tr-TR"/>
        </w:rPr>
        <w:t>mektedir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ki,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bu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yazıda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ayrıca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belirtilmeyecek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nedenlerle,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bu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yöndeki</w:t>
      </w:r>
      <w:r w:rsidRPr="00275A03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argüman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da</w:t>
      </w:r>
      <w:r w:rsidRPr="00275A03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6"/>
          <w:lang w:val="tr-TR"/>
        </w:rPr>
        <w:t>reddedilmiştir.</w:t>
      </w:r>
    </w:p>
    <w:p w:rsidR="00275A03" w:rsidRPr="00275A03" w:rsidRDefault="00275A03" w:rsidP="00275A03">
      <w:pPr>
        <w:pStyle w:val="GvdeMetni"/>
        <w:kinsoku w:val="0"/>
        <w:overflowPunct w:val="0"/>
        <w:spacing w:before="203" w:line="230" w:lineRule="auto"/>
        <w:ind w:left="341" w:right="115"/>
        <w:jc w:val="both"/>
        <w:rPr>
          <w:rFonts w:asciiTheme="minorHAnsi" w:hAnsiTheme="minorHAnsi" w:cstheme="minorHAnsi"/>
          <w:lang w:val="tr-TR"/>
        </w:rPr>
      </w:pPr>
      <w:r w:rsidRPr="00275A03">
        <w:rPr>
          <w:rFonts w:asciiTheme="minorHAnsi" w:hAnsiTheme="minorHAnsi" w:cstheme="minorHAnsi"/>
          <w:spacing w:val="-6"/>
          <w:lang w:val="tr-TR"/>
        </w:rPr>
        <w:t xml:space="preserve">Sonuç olarak Genel Mahkeme, hükümsüzlük talebi sahibinin tüm iddialarını reddederek, tasarımın </w:t>
      </w:r>
      <w:r w:rsidRPr="00275A03">
        <w:rPr>
          <w:rFonts w:asciiTheme="minorHAnsi" w:hAnsiTheme="minorHAnsi" w:cstheme="minorHAnsi"/>
          <w:lang w:val="tr-TR"/>
        </w:rPr>
        <w:t>ayırt</w:t>
      </w:r>
      <w:r w:rsidRPr="00275A03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edici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nitelikte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olduğuna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hükmetmiş</w:t>
      </w:r>
      <w:r w:rsidRPr="00275A03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ve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EUIPO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Temyiz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Kurulu</w:t>
      </w:r>
      <w:r w:rsidRPr="00275A03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kararını</w:t>
      </w:r>
      <w:r w:rsidRPr="00275A03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75A03">
        <w:rPr>
          <w:rFonts w:asciiTheme="minorHAnsi" w:hAnsiTheme="minorHAnsi" w:cstheme="minorHAnsi"/>
          <w:lang w:val="tr-TR"/>
        </w:rPr>
        <w:t>onamıştır.</w:t>
      </w:r>
    </w:p>
    <w:p w:rsidR="00275A03" w:rsidRPr="00275A03" w:rsidRDefault="00275A03" w:rsidP="00275A03">
      <w:pPr>
        <w:pStyle w:val="GvdeMetni"/>
        <w:kinsoku w:val="0"/>
        <w:overflowPunct w:val="0"/>
        <w:spacing w:before="202" w:line="230" w:lineRule="auto"/>
        <w:ind w:left="341" w:right="115"/>
        <w:jc w:val="both"/>
        <w:rPr>
          <w:rFonts w:asciiTheme="minorHAnsi" w:hAnsiTheme="minorHAnsi" w:cstheme="minorHAnsi"/>
          <w:spacing w:val="-6"/>
          <w:lang w:val="tr-TR"/>
        </w:rPr>
      </w:pPr>
      <w:r w:rsidRPr="00275A03">
        <w:rPr>
          <w:rFonts w:asciiTheme="minorHAnsi" w:hAnsiTheme="minorHAnsi" w:cstheme="minorHAnsi"/>
          <w:w w:val="90"/>
          <w:lang w:val="tr-TR"/>
        </w:rPr>
        <w:t>ABAD Genel Mahkemesinin bu yazı boyunca aktardığımız kararı, Ta</w:t>
      </w:r>
      <w:r w:rsidRPr="00275A03">
        <w:rPr>
          <w:rFonts w:asciiTheme="minorHAnsi" w:hAnsiTheme="minorHAnsi" w:cstheme="minorHAnsi"/>
          <w:w w:val="90"/>
          <w:lang w:val="tr-TR"/>
        </w:rPr>
        <w:t>sarım Hukukunda yer bulan bilgi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lenmiş kullanıcı kavramına ve bu kavramın motorlu taşıtlar ürünleri bakımından değerlendirilmesine </w:t>
      </w:r>
      <w:r w:rsidRPr="00275A03">
        <w:rPr>
          <w:rFonts w:asciiTheme="minorHAnsi" w:hAnsiTheme="minorHAnsi" w:cstheme="minorHAnsi"/>
          <w:spacing w:val="-4"/>
          <w:lang w:val="tr-TR"/>
        </w:rPr>
        <w:t>yönelik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saptamaları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bakımından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dikkat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çekicidir.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Tasarım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Hukukunda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yer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alan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>bilgilenmiş</w:t>
      </w:r>
      <w:r w:rsidRPr="00275A03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4"/>
          <w:lang w:val="tr-TR"/>
        </w:rPr>
        <w:t xml:space="preserve">kullanıcı </w:t>
      </w:r>
      <w:r w:rsidRPr="00275A03">
        <w:rPr>
          <w:rFonts w:asciiTheme="minorHAnsi" w:hAnsiTheme="minorHAnsi" w:cstheme="minorHAnsi"/>
          <w:spacing w:val="-8"/>
          <w:lang w:val="tr-TR"/>
        </w:rPr>
        <w:t>kavramının,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Marka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Hukukunda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yer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alan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ortalama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tüketici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kavramından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farklarının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da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altını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çizen</w:t>
      </w:r>
      <w:r w:rsidRPr="00275A03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8"/>
          <w:lang w:val="tr-TR"/>
        </w:rPr>
        <w:t>ka</w:t>
      </w:r>
      <w:r w:rsidRPr="00275A03">
        <w:rPr>
          <w:rFonts w:asciiTheme="minorHAnsi" w:hAnsiTheme="minorHAnsi" w:cstheme="minorHAnsi"/>
          <w:spacing w:val="-6"/>
          <w:lang w:val="tr-TR"/>
        </w:rPr>
        <w:t>rarın uygulayıcılar bakımından faydalı olacağını düşünüyoruz.</w:t>
      </w:r>
    </w:p>
    <w:p w:rsidR="00275A03" w:rsidRPr="00275A03" w:rsidRDefault="00275A03" w:rsidP="00275A03">
      <w:pPr>
        <w:pStyle w:val="GvdeMetni"/>
        <w:kinsoku w:val="0"/>
        <w:overflowPunct w:val="0"/>
        <w:spacing w:before="229"/>
        <w:ind w:left="341"/>
        <w:jc w:val="both"/>
        <w:rPr>
          <w:rFonts w:asciiTheme="minorHAnsi" w:hAnsiTheme="minorHAnsi" w:cstheme="minorHAnsi"/>
          <w:spacing w:val="-5"/>
          <w:sz w:val="18"/>
          <w:szCs w:val="18"/>
          <w:lang w:val="tr-TR"/>
        </w:rPr>
      </w:pPr>
      <w:r w:rsidRPr="00275A03">
        <w:rPr>
          <w:rFonts w:asciiTheme="minorHAnsi" w:hAnsiTheme="minorHAnsi" w:cstheme="minorHAnsi"/>
          <w:spacing w:val="-2"/>
          <w:sz w:val="18"/>
          <w:szCs w:val="18"/>
          <w:lang w:val="tr-TR"/>
        </w:rPr>
        <w:t>*</w:t>
      </w:r>
      <w:r w:rsidRPr="00275A03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sz w:val="18"/>
          <w:szCs w:val="18"/>
          <w:lang w:val="tr-TR"/>
        </w:rPr>
        <w:t>Fikri</w:t>
      </w:r>
      <w:r w:rsidRPr="00275A03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sz w:val="18"/>
          <w:szCs w:val="18"/>
          <w:lang w:val="tr-TR"/>
        </w:rPr>
        <w:t>Mülkiyet</w:t>
      </w:r>
      <w:r w:rsidRPr="00275A03">
        <w:rPr>
          <w:rFonts w:asciiTheme="minorHAnsi" w:hAnsiTheme="minorHAnsi" w:cstheme="minorHAnsi"/>
          <w:spacing w:val="-7"/>
          <w:sz w:val="18"/>
          <w:szCs w:val="1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sz w:val="18"/>
          <w:szCs w:val="18"/>
          <w:lang w:val="tr-TR"/>
        </w:rPr>
        <w:t>Danışmanı,</w:t>
      </w:r>
      <w:r w:rsidRPr="00275A03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sz w:val="18"/>
          <w:szCs w:val="18"/>
          <w:lang w:val="tr-TR"/>
        </w:rPr>
        <w:t>Ankara</w:t>
      </w:r>
      <w:r w:rsidRPr="00275A03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sz w:val="18"/>
          <w:szCs w:val="18"/>
          <w:lang w:val="tr-TR"/>
        </w:rPr>
        <w:t>Patent</w:t>
      </w:r>
      <w:r w:rsidRPr="00275A03">
        <w:rPr>
          <w:rFonts w:asciiTheme="minorHAnsi" w:hAnsiTheme="minorHAnsi" w:cstheme="minorHAnsi"/>
          <w:spacing w:val="-7"/>
          <w:sz w:val="18"/>
          <w:szCs w:val="18"/>
          <w:lang w:val="tr-TR"/>
        </w:rPr>
        <w:t xml:space="preserve"> </w:t>
      </w:r>
      <w:r w:rsidRPr="00275A03">
        <w:rPr>
          <w:rFonts w:asciiTheme="minorHAnsi" w:hAnsiTheme="minorHAnsi" w:cstheme="minorHAnsi"/>
          <w:spacing w:val="-2"/>
          <w:sz w:val="18"/>
          <w:szCs w:val="18"/>
          <w:lang w:val="tr-TR"/>
        </w:rPr>
        <w:t>Bürosu,</w:t>
      </w:r>
      <w:r w:rsidRPr="00275A03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hyperlink r:id="rId17" w:history="1">
        <w:r w:rsidRPr="00275A03">
          <w:rPr>
            <w:rFonts w:asciiTheme="minorHAnsi" w:hAnsiTheme="minorHAnsi" w:cstheme="minorHAnsi"/>
            <w:spacing w:val="-5"/>
            <w:sz w:val="18"/>
            <w:szCs w:val="18"/>
            <w:lang w:val="tr-TR"/>
          </w:rPr>
          <w:t>onder.unsal@ankarapatent.com</w:t>
        </w:r>
      </w:hyperlink>
    </w:p>
    <w:p w:rsidR="00164C4B" w:rsidRPr="00275A03" w:rsidRDefault="00164C4B">
      <w:pPr>
        <w:rPr>
          <w:rFonts w:asciiTheme="minorHAnsi" w:hAnsiTheme="minorHAnsi" w:cstheme="minorHAnsi"/>
          <w:lang w:val="tr-TR"/>
        </w:rPr>
      </w:pPr>
    </w:p>
    <w:sectPr w:rsidR="00164C4B" w:rsidRPr="00275A03" w:rsidSect="00DF4A05">
      <w:pgSz w:w="11906" w:h="16838"/>
      <w:pgMar w:top="1440" w:right="1077" w:bottom="1440" w:left="1077" w:header="709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numFmt w:val="bullet"/>
      <w:lvlText w:val="●"/>
      <w:lvlJc w:val="left"/>
      <w:pPr>
        <w:ind w:left="541" w:hanging="198"/>
      </w:pPr>
      <w:rPr>
        <w:rFonts w:ascii="Tahoma" w:hAnsi="Tahoma"/>
        <w:b w:val="0"/>
        <w:i w:val="0"/>
        <w:color w:val="3259BF"/>
        <w:spacing w:val="0"/>
        <w:w w:val="100"/>
        <w:sz w:val="22"/>
      </w:rPr>
    </w:lvl>
    <w:lvl w:ilvl="1">
      <w:numFmt w:val="bullet"/>
      <w:lvlText w:val="•"/>
      <w:lvlJc w:val="left"/>
      <w:pPr>
        <w:ind w:left="1518" w:hanging="198"/>
      </w:pPr>
    </w:lvl>
    <w:lvl w:ilvl="2">
      <w:numFmt w:val="bullet"/>
      <w:lvlText w:val="•"/>
      <w:lvlJc w:val="left"/>
      <w:pPr>
        <w:ind w:left="2496" w:hanging="198"/>
      </w:pPr>
    </w:lvl>
    <w:lvl w:ilvl="3">
      <w:numFmt w:val="bullet"/>
      <w:lvlText w:val="•"/>
      <w:lvlJc w:val="left"/>
      <w:pPr>
        <w:ind w:left="3474" w:hanging="198"/>
      </w:pPr>
    </w:lvl>
    <w:lvl w:ilvl="4">
      <w:numFmt w:val="bullet"/>
      <w:lvlText w:val="•"/>
      <w:lvlJc w:val="left"/>
      <w:pPr>
        <w:ind w:left="4452" w:hanging="198"/>
      </w:pPr>
    </w:lvl>
    <w:lvl w:ilvl="5">
      <w:numFmt w:val="bullet"/>
      <w:lvlText w:val="•"/>
      <w:lvlJc w:val="left"/>
      <w:pPr>
        <w:ind w:left="5430" w:hanging="198"/>
      </w:pPr>
    </w:lvl>
    <w:lvl w:ilvl="6">
      <w:numFmt w:val="bullet"/>
      <w:lvlText w:val="•"/>
      <w:lvlJc w:val="left"/>
      <w:pPr>
        <w:ind w:left="6408" w:hanging="198"/>
      </w:pPr>
    </w:lvl>
    <w:lvl w:ilvl="7">
      <w:numFmt w:val="bullet"/>
      <w:lvlText w:val="•"/>
      <w:lvlJc w:val="left"/>
      <w:pPr>
        <w:ind w:left="7386" w:hanging="198"/>
      </w:pPr>
    </w:lvl>
    <w:lvl w:ilvl="8">
      <w:numFmt w:val="bullet"/>
      <w:lvlText w:val="•"/>
      <w:lvlJc w:val="left"/>
      <w:pPr>
        <w:ind w:left="8364" w:hanging="198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"/>
      <w:lvlJc w:val="left"/>
      <w:pPr>
        <w:ind w:left="908" w:hanging="284"/>
      </w:pPr>
      <w:rPr>
        <w:rFonts w:ascii="Symbol" w:hAnsi="Symbol"/>
        <w:b w:val="0"/>
        <w:i w:val="0"/>
        <w:spacing w:val="0"/>
        <w:w w:val="100"/>
        <w:sz w:val="22"/>
      </w:rPr>
    </w:lvl>
    <w:lvl w:ilvl="1">
      <w:numFmt w:val="bullet"/>
      <w:lvlText w:val="•"/>
      <w:lvlJc w:val="left"/>
      <w:pPr>
        <w:ind w:left="1842" w:hanging="284"/>
      </w:pPr>
    </w:lvl>
    <w:lvl w:ilvl="2">
      <w:numFmt w:val="bullet"/>
      <w:lvlText w:val="•"/>
      <w:lvlJc w:val="left"/>
      <w:pPr>
        <w:ind w:left="2784" w:hanging="284"/>
      </w:pPr>
    </w:lvl>
    <w:lvl w:ilvl="3">
      <w:numFmt w:val="bullet"/>
      <w:lvlText w:val="•"/>
      <w:lvlJc w:val="left"/>
      <w:pPr>
        <w:ind w:left="3726" w:hanging="284"/>
      </w:pPr>
    </w:lvl>
    <w:lvl w:ilvl="4">
      <w:numFmt w:val="bullet"/>
      <w:lvlText w:val="•"/>
      <w:lvlJc w:val="left"/>
      <w:pPr>
        <w:ind w:left="4668" w:hanging="284"/>
      </w:pPr>
    </w:lvl>
    <w:lvl w:ilvl="5">
      <w:numFmt w:val="bullet"/>
      <w:lvlText w:val="•"/>
      <w:lvlJc w:val="left"/>
      <w:pPr>
        <w:ind w:left="5610" w:hanging="284"/>
      </w:pPr>
    </w:lvl>
    <w:lvl w:ilvl="6">
      <w:numFmt w:val="bullet"/>
      <w:lvlText w:val="•"/>
      <w:lvlJc w:val="left"/>
      <w:pPr>
        <w:ind w:left="6552" w:hanging="284"/>
      </w:pPr>
    </w:lvl>
    <w:lvl w:ilvl="7">
      <w:numFmt w:val="bullet"/>
      <w:lvlText w:val="•"/>
      <w:lvlJc w:val="left"/>
      <w:pPr>
        <w:ind w:left="7494" w:hanging="284"/>
      </w:pPr>
    </w:lvl>
    <w:lvl w:ilvl="8">
      <w:numFmt w:val="bullet"/>
      <w:lvlText w:val="•"/>
      <w:lvlJc w:val="left"/>
      <w:pPr>
        <w:ind w:left="8436" w:hanging="284"/>
      </w:pPr>
    </w:lvl>
  </w:abstractNum>
  <w:abstractNum w:abstractNumId="2" w15:restartNumberingAfterBreak="0">
    <w:nsid w:val="00000404"/>
    <w:multiLevelType w:val="multilevel"/>
    <w:tmpl w:val="00000887"/>
    <w:lvl w:ilvl="0">
      <w:start w:val="1"/>
      <w:numFmt w:val="decimal"/>
      <w:lvlText w:val="(%1)"/>
      <w:lvlJc w:val="left"/>
      <w:pPr>
        <w:ind w:left="627" w:hanging="329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86"/>
        <w:sz w:val="22"/>
        <w:szCs w:val="22"/>
      </w:rPr>
    </w:lvl>
    <w:lvl w:ilvl="1">
      <w:numFmt w:val="bullet"/>
      <w:lvlText w:val="•"/>
      <w:lvlJc w:val="left"/>
      <w:pPr>
        <w:ind w:left="1590" w:hanging="329"/>
      </w:pPr>
    </w:lvl>
    <w:lvl w:ilvl="2">
      <w:numFmt w:val="bullet"/>
      <w:lvlText w:val="•"/>
      <w:lvlJc w:val="left"/>
      <w:pPr>
        <w:ind w:left="2560" w:hanging="329"/>
      </w:pPr>
    </w:lvl>
    <w:lvl w:ilvl="3">
      <w:numFmt w:val="bullet"/>
      <w:lvlText w:val="•"/>
      <w:lvlJc w:val="left"/>
      <w:pPr>
        <w:ind w:left="3530" w:hanging="329"/>
      </w:pPr>
    </w:lvl>
    <w:lvl w:ilvl="4">
      <w:numFmt w:val="bullet"/>
      <w:lvlText w:val="•"/>
      <w:lvlJc w:val="left"/>
      <w:pPr>
        <w:ind w:left="4500" w:hanging="329"/>
      </w:pPr>
    </w:lvl>
    <w:lvl w:ilvl="5">
      <w:numFmt w:val="bullet"/>
      <w:lvlText w:val="•"/>
      <w:lvlJc w:val="left"/>
      <w:pPr>
        <w:ind w:left="5470" w:hanging="329"/>
      </w:pPr>
    </w:lvl>
    <w:lvl w:ilvl="6">
      <w:numFmt w:val="bullet"/>
      <w:lvlText w:val="•"/>
      <w:lvlJc w:val="left"/>
      <w:pPr>
        <w:ind w:left="6440" w:hanging="329"/>
      </w:pPr>
    </w:lvl>
    <w:lvl w:ilvl="7">
      <w:numFmt w:val="bullet"/>
      <w:lvlText w:val="•"/>
      <w:lvlJc w:val="left"/>
      <w:pPr>
        <w:ind w:left="7410" w:hanging="329"/>
      </w:pPr>
    </w:lvl>
    <w:lvl w:ilvl="8">
      <w:numFmt w:val="bullet"/>
      <w:lvlText w:val="•"/>
      <w:lvlJc w:val="left"/>
      <w:pPr>
        <w:ind w:left="8380" w:hanging="329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"/>
      <w:lvlJc w:val="left"/>
      <w:pPr>
        <w:ind w:left="908" w:hanging="284"/>
      </w:pPr>
      <w:rPr>
        <w:rFonts w:ascii="Symbol" w:hAnsi="Symbol"/>
        <w:b w:val="0"/>
        <w:i w:val="0"/>
        <w:spacing w:val="0"/>
        <w:w w:val="100"/>
        <w:sz w:val="22"/>
      </w:rPr>
    </w:lvl>
    <w:lvl w:ilvl="1">
      <w:numFmt w:val="bullet"/>
      <w:lvlText w:val="•"/>
      <w:lvlJc w:val="left"/>
      <w:pPr>
        <w:ind w:left="1842" w:hanging="284"/>
      </w:pPr>
    </w:lvl>
    <w:lvl w:ilvl="2">
      <w:numFmt w:val="bullet"/>
      <w:lvlText w:val="•"/>
      <w:lvlJc w:val="left"/>
      <w:pPr>
        <w:ind w:left="2784" w:hanging="284"/>
      </w:pPr>
    </w:lvl>
    <w:lvl w:ilvl="3">
      <w:numFmt w:val="bullet"/>
      <w:lvlText w:val="•"/>
      <w:lvlJc w:val="left"/>
      <w:pPr>
        <w:ind w:left="3726" w:hanging="284"/>
      </w:pPr>
    </w:lvl>
    <w:lvl w:ilvl="4">
      <w:numFmt w:val="bullet"/>
      <w:lvlText w:val="•"/>
      <w:lvlJc w:val="left"/>
      <w:pPr>
        <w:ind w:left="4668" w:hanging="284"/>
      </w:pPr>
    </w:lvl>
    <w:lvl w:ilvl="5">
      <w:numFmt w:val="bullet"/>
      <w:lvlText w:val="•"/>
      <w:lvlJc w:val="left"/>
      <w:pPr>
        <w:ind w:left="5610" w:hanging="284"/>
      </w:pPr>
    </w:lvl>
    <w:lvl w:ilvl="6">
      <w:numFmt w:val="bullet"/>
      <w:lvlText w:val="•"/>
      <w:lvlJc w:val="left"/>
      <w:pPr>
        <w:ind w:left="6552" w:hanging="284"/>
      </w:pPr>
    </w:lvl>
    <w:lvl w:ilvl="7">
      <w:numFmt w:val="bullet"/>
      <w:lvlText w:val="•"/>
      <w:lvlJc w:val="left"/>
      <w:pPr>
        <w:ind w:left="7494" w:hanging="284"/>
      </w:pPr>
    </w:lvl>
    <w:lvl w:ilvl="8">
      <w:numFmt w:val="bullet"/>
      <w:lvlText w:val="•"/>
      <w:lvlJc w:val="left"/>
      <w:pPr>
        <w:ind w:left="8436" w:hanging="284"/>
      </w:pPr>
    </w:lvl>
  </w:abstractNum>
  <w:abstractNum w:abstractNumId="4" w15:restartNumberingAfterBreak="0">
    <w:nsid w:val="00000406"/>
    <w:multiLevelType w:val="multilevel"/>
    <w:tmpl w:val="00000889"/>
    <w:lvl w:ilvl="0">
      <w:start w:val="4"/>
      <w:numFmt w:val="decimal"/>
      <w:lvlText w:val="%1."/>
      <w:lvlJc w:val="left"/>
      <w:pPr>
        <w:ind w:left="585" w:hanging="244"/>
      </w:pPr>
      <w:rPr>
        <w:rFonts w:ascii="Tahoma" w:hAnsi="Tahoma" w:cs="Tahoma"/>
        <w:b/>
        <w:bCs/>
        <w:i w:val="0"/>
        <w:iCs w:val="0"/>
        <w:spacing w:val="0"/>
        <w:w w:val="87"/>
        <w:sz w:val="22"/>
        <w:szCs w:val="22"/>
      </w:rPr>
    </w:lvl>
    <w:lvl w:ilvl="1">
      <w:start w:val="1"/>
      <w:numFmt w:val="decimal"/>
      <w:lvlText w:val="(%2)"/>
      <w:lvlJc w:val="left"/>
      <w:pPr>
        <w:ind w:left="614" w:hanging="273"/>
      </w:pPr>
      <w:rPr>
        <w:rFonts w:ascii="Century Gothic" w:hAnsi="Century Gothic" w:cs="Century Gothic"/>
        <w:b w:val="0"/>
        <w:bCs w:val="0"/>
        <w:i/>
        <w:iCs/>
        <w:spacing w:val="-3"/>
        <w:w w:val="82"/>
        <w:sz w:val="22"/>
        <w:szCs w:val="22"/>
      </w:rPr>
    </w:lvl>
    <w:lvl w:ilvl="2">
      <w:start w:val="1"/>
      <w:numFmt w:val="lowerLetter"/>
      <w:lvlText w:val="(%3)"/>
      <w:lvlJc w:val="left"/>
      <w:pPr>
        <w:ind w:left="1050" w:hanging="296"/>
      </w:pPr>
      <w:rPr>
        <w:rFonts w:ascii="Century Gothic" w:hAnsi="Century Gothic" w:cs="Century Gothic"/>
        <w:b w:val="0"/>
        <w:bCs w:val="0"/>
        <w:i/>
        <w:iCs/>
        <w:spacing w:val="0"/>
        <w:w w:val="75"/>
        <w:sz w:val="22"/>
        <w:szCs w:val="22"/>
      </w:rPr>
    </w:lvl>
    <w:lvl w:ilvl="3">
      <w:numFmt w:val="bullet"/>
      <w:lvlText w:val="•"/>
      <w:lvlJc w:val="left"/>
      <w:pPr>
        <w:ind w:left="2217" w:hanging="296"/>
      </w:pPr>
    </w:lvl>
    <w:lvl w:ilvl="4">
      <w:numFmt w:val="bullet"/>
      <w:lvlText w:val="•"/>
      <w:lvlJc w:val="left"/>
      <w:pPr>
        <w:ind w:left="3375" w:hanging="296"/>
      </w:pPr>
    </w:lvl>
    <w:lvl w:ilvl="5">
      <w:numFmt w:val="bullet"/>
      <w:lvlText w:val="•"/>
      <w:lvlJc w:val="left"/>
      <w:pPr>
        <w:ind w:left="4532" w:hanging="296"/>
      </w:pPr>
    </w:lvl>
    <w:lvl w:ilvl="6">
      <w:numFmt w:val="bullet"/>
      <w:lvlText w:val="•"/>
      <w:lvlJc w:val="left"/>
      <w:pPr>
        <w:ind w:left="5690" w:hanging="296"/>
      </w:pPr>
    </w:lvl>
    <w:lvl w:ilvl="7">
      <w:numFmt w:val="bullet"/>
      <w:lvlText w:val="•"/>
      <w:lvlJc w:val="left"/>
      <w:pPr>
        <w:ind w:left="6847" w:hanging="296"/>
      </w:pPr>
    </w:lvl>
    <w:lvl w:ilvl="8">
      <w:numFmt w:val="bullet"/>
      <w:lvlText w:val="•"/>
      <w:lvlJc w:val="left"/>
      <w:pPr>
        <w:ind w:left="8005" w:hanging="296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"/>
      <w:lvlJc w:val="left"/>
      <w:pPr>
        <w:ind w:left="1061" w:hanging="360"/>
      </w:pPr>
      <w:rPr>
        <w:rFonts w:ascii="Symbol" w:hAnsi="Symbol"/>
        <w:b w:val="0"/>
        <w:i w:val="0"/>
        <w:spacing w:val="0"/>
        <w:w w:val="100"/>
        <w:sz w:val="22"/>
      </w:rPr>
    </w:lvl>
    <w:lvl w:ilvl="1">
      <w:numFmt w:val="bullet"/>
      <w:lvlText w:val="•"/>
      <w:lvlJc w:val="left"/>
      <w:pPr>
        <w:ind w:left="1986" w:hanging="360"/>
      </w:pPr>
    </w:lvl>
    <w:lvl w:ilvl="2">
      <w:numFmt w:val="bullet"/>
      <w:lvlText w:val="•"/>
      <w:lvlJc w:val="left"/>
      <w:pPr>
        <w:ind w:left="2912" w:hanging="360"/>
      </w:pPr>
    </w:lvl>
    <w:lvl w:ilvl="3">
      <w:numFmt w:val="bullet"/>
      <w:lvlText w:val="•"/>
      <w:lvlJc w:val="left"/>
      <w:pPr>
        <w:ind w:left="3838" w:hanging="360"/>
      </w:pPr>
    </w:lvl>
    <w:lvl w:ilvl="4">
      <w:numFmt w:val="bullet"/>
      <w:lvlText w:val="•"/>
      <w:lvlJc w:val="left"/>
      <w:pPr>
        <w:ind w:left="4764" w:hanging="360"/>
      </w:pPr>
    </w:lvl>
    <w:lvl w:ilvl="5">
      <w:numFmt w:val="bullet"/>
      <w:lvlText w:val="•"/>
      <w:lvlJc w:val="left"/>
      <w:pPr>
        <w:ind w:left="5690" w:hanging="360"/>
      </w:pPr>
    </w:lvl>
    <w:lvl w:ilvl="6">
      <w:numFmt w:val="bullet"/>
      <w:lvlText w:val="•"/>
      <w:lvlJc w:val="left"/>
      <w:pPr>
        <w:ind w:left="6616" w:hanging="360"/>
      </w:pPr>
    </w:lvl>
    <w:lvl w:ilvl="7">
      <w:numFmt w:val="bullet"/>
      <w:lvlText w:val="•"/>
      <w:lvlJc w:val="left"/>
      <w:pPr>
        <w:ind w:left="7542" w:hanging="360"/>
      </w:pPr>
    </w:lvl>
    <w:lvl w:ilvl="8">
      <w:numFmt w:val="bullet"/>
      <w:lvlText w:val="•"/>
      <w:lvlJc w:val="left"/>
      <w:pPr>
        <w:ind w:left="8468" w:hanging="360"/>
      </w:pPr>
    </w:lvl>
  </w:abstractNum>
  <w:abstractNum w:abstractNumId="6" w15:restartNumberingAfterBreak="0">
    <w:nsid w:val="00000408"/>
    <w:multiLevelType w:val="multilevel"/>
    <w:tmpl w:val="0000088B"/>
    <w:lvl w:ilvl="0">
      <w:start w:val="1"/>
      <w:numFmt w:val="decimal"/>
      <w:lvlText w:val="%1"/>
      <w:lvlJc w:val="left"/>
      <w:pPr>
        <w:ind w:left="535" w:hanging="195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1">
      <w:numFmt w:val="bullet"/>
      <w:lvlText w:val="•"/>
      <w:lvlJc w:val="left"/>
      <w:pPr>
        <w:ind w:left="1518" w:hanging="195"/>
      </w:pPr>
    </w:lvl>
    <w:lvl w:ilvl="2">
      <w:numFmt w:val="bullet"/>
      <w:lvlText w:val="•"/>
      <w:lvlJc w:val="left"/>
      <w:pPr>
        <w:ind w:left="2496" w:hanging="195"/>
      </w:pPr>
    </w:lvl>
    <w:lvl w:ilvl="3">
      <w:numFmt w:val="bullet"/>
      <w:lvlText w:val="•"/>
      <w:lvlJc w:val="left"/>
      <w:pPr>
        <w:ind w:left="3474" w:hanging="195"/>
      </w:pPr>
    </w:lvl>
    <w:lvl w:ilvl="4">
      <w:numFmt w:val="bullet"/>
      <w:lvlText w:val="•"/>
      <w:lvlJc w:val="left"/>
      <w:pPr>
        <w:ind w:left="4452" w:hanging="195"/>
      </w:pPr>
    </w:lvl>
    <w:lvl w:ilvl="5">
      <w:numFmt w:val="bullet"/>
      <w:lvlText w:val="•"/>
      <w:lvlJc w:val="left"/>
      <w:pPr>
        <w:ind w:left="5430" w:hanging="195"/>
      </w:pPr>
    </w:lvl>
    <w:lvl w:ilvl="6">
      <w:numFmt w:val="bullet"/>
      <w:lvlText w:val="•"/>
      <w:lvlJc w:val="left"/>
      <w:pPr>
        <w:ind w:left="6408" w:hanging="195"/>
      </w:pPr>
    </w:lvl>
    <w:lvl w:ilvl="7">
      <w:numFmt w:val="bullet"/>
      <w:lvlText w:val="•"/>
      <w:lvlJc w:val="left"/>
      <w:pPr>
        <w:ind w:left="7386" w:hanging="195"/>
      </w:pPr>
    </w:lvl>
    <w:lvl w:ilvl="8">
      <w:numFmt w:val="bullet"/>
      <w:lvlText w:val="•"/>
      <w:lvlJc w:val="left"/>
      <w:pPr>
        <w:ind w:left="8364" w:hanging="195"/>
      </w:pPr>
    </w:lvl>
  </w:abstractNum>
  <w:abstractNum w:abstractNumId="7" w15:restartNumberingAfterBreak="0">
    <w:nsid w:val="00000409"/>
    <w:multiLevelType w:val="multilevel"/>
    <w:tmpl w:val="0000088C"/>
    <w:lvl w:ilvl="0">
      <w:start w:val="1"/>
      <w:numFmt w:val="upperRoman"/>
      <w:lvlText w:val="%1-"/>
      <w:lvlJc w:val="left"/>
      <w:pPr>
        <w:ind w:left="1061" w:hanging="162"/>
      </w:pPr>
      <w:rPr>
        <w:rFonts w:ascii="Tahoma" w:hAnsi="Tahoma" w:cs="Tahoma"/>
        <w:b/>
        <w:bCs/>
        <w:i w:val="0"/>
        <w:iCs w:val="0"/>
        <w:spacing w:val="0"/>
        <w:w w:val="76"/>
        <w:sz w:val="20"/>
        <w:szCs w:val="20"/>
      </w:rPr>
    </w:lvl>
    <w:lvl w:ilvl="1">
      <w:numFmt w:val="bullet"/>
      <w:lvlText w:val="•"/>
      <w:lvlJc w:val="left"/>
      <w:pPr>
        <w:ind w:left="1986" w:hanging="162"/>
      </w:pPr>
    </w:lvl>
    <w:lvl w:ilvl="2">
      <w:numFmt w:val="bullet"/>
      <w:lvlText w:val="•"/>
      <w:lvlJc w:val="left"/>
      <w:pPr>
        <w:ind w:left="2912" w:hanging="162"/>
      </w:pPr>
    </w:lvl>
    <w:lvl w:ilvl="3">
      <w:numFmt w:val="bullet"/>
      <w:lvlText w:val="•"/>
      <w:lvlJc w:val="left"/>
      <w:pPr>
        <w:ind w:left="3838" w:hanging="162"/>
      </w:pPr>
    </w:lvl>
    <w:lvl w:ilvl="4">
      <w:numFmt w:val="bullet"/>
      <w:lvlText w:val="•"/>
      <w:lvlJc w:val="left"/>
      <w:pPr>
        <w:ind w:left="4764" w:hanging="162"/>
      </w:pPr>
    </w:lvl>
    <w:lvl w:ilvl="5">
      <w:numFmt w:val="bullet"/>
      <w:lvlText w:val="•"/>
      <w:lvlJc w:val="left"/>
      <w:pPr>
        <w:ind w:left="5690" w:hanging="162"/>
      </w:pPr>
    </w:lvl>
    <w:lvl w:ilvl="6">
      <w:numFmt w:val="bullet"/>
      <w:lvlText w:val="•"/>
      <w:lvlJc w:val="left"/>
      <w:pPr>
        <w:ind w:left="6616" w:hanging="162"/>
      </w:pPr>
    </w:lvl>
    <w:lvl w:ilvl="7">
      <w:numFmt w:val="bullet"/>
      <w:lvlText w:val="•"/>
      <w:lvlJc w:val="left"/>
      <w:pPr>
        <w:ind w:left="7542" w:hanging="162"/>
      </w:pPr>
    </w:lvl>
    <w:lvl w:ilvl="8">
      <w:numFmt w:val="bullet"/>
      <w:lvlText w:val="•"/>
      <w:lvlJc w:val="left"/>
      <w:pPr>
        <w:ind w:left="8468" w:hanging="162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A03"/>
    <w:rsid w:val="00164C4B"/>
    <w:rsid w:val="00275A03"/>
    <w:rsid w:val="00DF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  <w14:docId w14:val="3BA0E648"/>
  <w15:chartTrackingRefBased/>
  <w15:docId w15:val="{8E5D563E-D194-4072-9EDC-1A1FA4832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75A03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</w:rPr>
  </w:style>
  <w:style w:type="paragraph" w:styleId="Balk1">
    <w:name w:val="heading 1"/>
    <w:basedOn w:val="Normal"/>
    <w:next w:val="Normal"/>
    <w:link w:val="Balk1Char"/>
    <w:uiPriority w:val="1"/>
    <w:qFormat/>
    <w:rsid w:val="00275A03"/>
    <w:pPr>
      <w:ind w:left="305"/>
      <w:jc w:val="center"/>
      <w:outlineLvl w:val="0"/>
    </w:pPr>
    <w:rPr>
      <w:rFonts w:ascii="Tahoma" w:hAnsi="Tahoma" w:cs="Tahoma"/>
      <w:b/>
      <w:bCs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1"/>
    <w:qFormat/>
    <w:rsid w:val="00275A03"/>
    <w:pPr>
      <w:spacing w:before="135"/>
      <w:ind w:left="343"/>
      <w:jc w:val="both"/>
      <w:outlineLvl w:val="1"/>
    </w:pPr>
    <w:rPr>
      <w:rFonts w:ascii="Tahoma" w:hAnsi="Tahoma" w:cs="Tahoma"/>
      <w:b/>
      <w:b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1"/>
    <w:qFormat/>
    <w:rsid w:val="00275A03"/>
    <w:pPr>
      <w:ind w:left="343"/>
      <w:outlineLvl w:val="2"/>
    </w:pPr>
    <w:rPr>
      <w:rFonts w:ascii="Tahoma" w:hAnsi="Tahoma" w:cs="Tahoma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1"/>
    <w:qFormat/>
    <w:rsid w:val="00275A03"/>
    <w:pPr>
      <w:spacing w:before="131"/>
      <w:ind w:left="344"/>
      <w:outlineLvl w:val="3"/>
    </w:pPr>
    <w:rPr>
      <w:rFonts w:ascii="Tahoma" w:hAnsi="Tahoma" w:cs="Tahoma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275A03"/>
    <w:rPr>
      <w:rFonts w:ascii="Tahoma" w:eastAsia="Times New Roman" w:hAnsi="Tahoma" w:cs="Tahoma"/>
      <w:b/>
      <w:bCs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1"/>
    <w:rsid w:val="00275A03"/>
    <w:rPr>
      <w:rFonts w:ascii="Tahoma" w:eastAsia="Times New Roman" w:hAnsi="Tahoma" w:cs="Tahoma"/>
      <w:b/>
      <w:bCs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1"/>
    <w:rsid w:val="00275A03"/>
    <w:rPr>
      <w:rFonts w:ascii="Tahoma" w:eastAsia="Times New Roman" w:hAnsi="Tahoma" w:cs="Tahoma"/>
      <w:b/>
      <w:bCs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1"/>
    <w:rsid w:val="00275A03"/>
    <w:rPr>
      <w:rFonts w:ascii="Tahoma" w:eastAsia="Times New Roman" w:hAnsi="Tahoma" w:cs="Tahoma"/>
      <w:b/>
      <w:bCs/>
    </w:rPr>
  </w:style>
  <w:style w:type="paragraph" w:styleId="GvdeMetni">
    <w:name w:val="Body Text"/>
    <w:basedOn w:val="Normal"/>
    <w:link w:val="GvdeMetniChar"/>
    <w:uiPriority w:val="1"/>
    <w:qFormat/>
    <w:rsid w:val="00275A03"/>
  </w:style>
  <w:style w:type="character" w:customStyle="1" w:styleId="GvdeMetniChar">
    <w:name w:val="Gövde Metni Char"/>
    <w:basedOn w:val="VarsaylanParagrafYazTipi"/>
    <w:link w:val="GvdeMetni"/>
    <w:uiPriority w:val="1"/>
    <w:rsid w:val="00275A03"/>
    <w:rPr>
      <w:rFonts w:ascii="Century Gothic" w:eastAsia="Times New Roman" w:hAnsi="Century Gothic" w:cs="Century Gothic"/>
    </w:rPr>
  </w:style>
  <w:style w:type="paragraph" w:styleId="KonuBal">
    <w:name w:val="Title"/>
    <w:basedOn w:val="Normal"/>
    <w:next w:val="Normal"/>
    <w:link w:val="KonuBalChar"/>
    <w:uiPriority w:val="1"/>
    <w:qFormat/>
    <w:rsid w:val="00275A03"/>
    <w:pPr>
      <w:spacing w:line="1030" w:lineRule="exact"/>
      <w:ind w:left="263"/>
    </w:pPr>
    <w:rPr>
      <w:rFonts w:ascii="Tahoma" w:hAnsi="Tahoma" w:cs="Tahoma"/>
      <w:b/>
      <w:bCs/>
      <w:sz w:val="86"/>
      <w:szCs w:val="86"/>
    </w:rPr>
  </w:style>
  <w:style w:type="character" w:customStyle="1" w:styleId="KonuBalChar">
    <w:name w:val="Konu Başlığı Char"/>
    <w:basedOn w:val="VarsaylanParagrafYazTipi"/>
    <w:link w:val="KonuBal"/>
    <w:uiPriority w:val="1"/>
    <w:rsid w:val="00275A03"/>
    <w:rPr>
      <w:rFonts w:ascii="Tahoma" w:eastAsia="Times New Roman" w:hAnsi="Tahoma" w:cs="Tahoma"/>
      <w:b/>
      <w:bCs/>
      <w:sz w:val="86"/>
      <w:szCs w:val="86"/>
    </w:rPr>
  </w:style>
  <w:style w:type="paragraph" w:styleId="ListeParagraf">
    <w:name w:val="List Paragraph"/>
    <w:basedOn w:val="Normal"/>
    <w:uiPriority w:val="1"/>
    <w:qFormat/>
    <w:rsid w:val="00275A03"/>
    <w:pPr>
      <w:spacing w:before="202"/>
      <w:ind w:left="908" w:right="115" w:hanging="284"/>
      <w:jc w:val="both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75A03"/>
    <w:rPr>
      <w:rFonts w:ascii="Times New Roman" w:hAnsi="Times New Roman" w:cs="Times New Roman"/>
      <w:sz w:val="24"/>
      <w:szCs w:val="24"/>
    </w:rPr>
  </w:style>
  <w:style w:type="character" w:styleId="AklamaBavurusu">
    <w:name w:val="annotation reference"/>
    <w:uiPriority w:val="99"/>
    <w:semiHidden/>
    <w:unhideWhenUsed/>
    <w:rsid w:val="00275A03"/>
    <w:rPr>
      <w:rFonts w:cs="Times New Roman"/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75A03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75A03"/>
    <w:rPr>
      <w:rFonts w:ascii="Century Gothic" w:eastAsia="Times New Roman" w:hAnsi="Century Gothic" w:cs="Century Gothic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75A0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75A03"/>
    <w:rPr>
      <w:rFonts w:ascii="Century Gothic" w:eastAsia="Times New Roman" w:hAnsi="Century Gothic" w:cs="Century Gothic"/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75A0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75A0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yperlink" Target="mailto:onder.unsal@ankarapatent.com" TargetMode="Externa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hyperlink" Target="https://curia.europa.eu/juris/document/document.jsf%3Bjsessionid%3D3E3AC391D2F7282C34E94A7C6A6DA416?text&amp;docid=214768&amp;pageIndex=0&amp;doclang=en&amp;mode=lst&amp;dir&amp;occ=first&amp;part=1&amp;cid=1758574" TargetMode="External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1629</Words>
  <Characters>9287</Characters>
  <Application>Microsoft Office Word</Application>
  <DocSecurity>0</DocSecurity>
  <Lines>77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Akarsu</dc:creator>
  <cp:keywords/>
  <dc:description/>
  <cp:lastModifiedBy>Mine Akarsu</cp:lastModifiedBy>
  <cp:revision>1</cp:revision>
  <dcterms:created xsi:type="dcterms:W3CDTF">2024-02-15T09:21:00Z</dcterms:created>
  <dcterms:modified xsi:type="dcterms:W3CDTF">2024-02-15T09:26:00Z</dcterms:modified>
</cp:coreProperties>
</file>