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D12" w:rsidRPr="004F3D12" w:rsidRDefault="004F3D12" w:rsidP="004F3D12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4F3D12" w:rsidRPr="004F3D12" w:rsidRDefault="004F3D12" w:rsidP="004F3D12">
      <w:pPr>
        <w:pStyle w:val="GvdeMetni"/>
        <w:kinsoku w:val="0"/>
        <w:overflowPunct w:val="0"/>
        <w:ind w:right="255"/>
        <w:jc w:val="right"/>
        <w:rPr>
          <w:rFonts w:asciiTheme="minorHAnsi" w:hAnsiTheme="minorHAnsi" w:cstheme="minorHAnsi"/>
          <w:spacing w:val="-4"/>
          <w:position w:val="7"/>
          <w:sz w:val="13"/>
          <w:szCs w:val="13"/>
        </w:rPr>
      </w:pPr>
      <w:r w:rsidRPr="004F3D12">
        <w:rPr>
          <w:rFonts w:asciiTheme="minorHAnsi" w:hAnsiTheme="minorHAnsi" w:cstheme="minorHAnsi"/>
          <w:spacing w:val="-4"/>
        </w:rPr>
        <w:t>Muazzez</w:t>
      </w:r>
      <w:r w:rsidRPr="004F3D12">
        <w:rPr>
          <w:rFonts w:asciiTheme="minorHAnsi" w:hAnsiTheme="minorHAnsi" w:cstheme="minorHAnsi"/>
          <w:spacing w:val="-3"/>
        </w:rPr>
        <w:t xml:space="preserve"> </w:t>
      </w:r>
      <w:r w:rsidRPr="004F3D12">
        <w:rPr>
          <w:rFonts w:asciiTheme="minorHAnsi" w:hAnsiTheme="minorHAnsi" w:cstheme="minorHAnsi"/>
          <w:spacing w:val="-4"/>
        </w:rPr>
        <w:t>Kılıç</w:t>
      </w:r>
      <w:r w:rsidRPr="004F3D12">
        <w:rPr>
          <w:rFonts w:asciiTheme="minorHAnsi" w:hAnsiTheme="minorHAnsi" w:cstheme="minorHAnsi"/>
          <w:spacing w:val="-2"/>
        </w:rPr>
        <w:t xml:space="preserve"> </w:t>
      </w:r>
      <w:r w:rsidRPr="004F3D12">
        <w:rPr>
          <w:rFonts w:asciiTheme="minorHAnsi" w:hAnsiTheme="minorHAnsi" w:cstheme="minorHAnsi"/>
          <w:spacing w:val="-4"/>
        </w:rPr>
        <w:t>Kaymaz</w:t>
      </w:r>
      <w:r w:rsidRPr="004F3D12">
        <w:rPr>
          <w:rFonts w:asciiTheme="minorHAnsi" w:hAnsiTheme="minorHAnsi" w:cstheme="minorHAnsi"/>
          <w:spacing w:val="-4"/>
          <w:position w:val="7"/>
          <w:sz w:val="13"/>
          <w:szCs w:val="13"/>
        </w:rPr>
        <w:t>*</w:t>
      </w:r>
    </w:p>
    <w:p w:rsidR="004F3D12" w:rsidRPr="004F3D12" w:rsidRDefault="004F3D12" w:rsidP="004F3D12">
      <w:pPr>
        <w:pStyle w:val="GvdeMetni"/>
        <w:kinsoku w:val="0"/>
        <w:overflowPunct w:val="0"/>
        <w:spacing w:before="190"/>
        <w:ind w:right="255"/>
        <w:jc w:val="right"/>
        <w:rPr>
          <w:rFonts w:asciiTheme="minorHAnsi" w:hAnsiTheme="minorHAnsi" w:cstheme="minorHAnsi"/>
          <w:b/>
          <w:bCs/>
          <w:i/>
          <w:iCs/>
          <w:spacing w:val="-6"/>
        </w:rPr>
      </w:pPr>
      <w:r w:rsidRPr="004F3D12">
        <w:rPr>
          <w:rFonts w:asciiTheme="minorHAnsi" w:hAnsiTheme="minorHAnsi" w:cstheme="minorHAnsi"/>
          <w:b/>
          <w:bCs/>
          <w:i/>
          <w:iCs/>
          <w:spacing w:val="-6"/>
        </w:rPr>
        <w:t>AIPPI</w:t>
      </w:r>
      <w:r w:rsidRPr="004F3D12">
        <w:rPr>
          <w:rFonts w:asciiTheme="minorHAnsi" w:hAnsiTheme="minorHAnsi" w:cstheme="minorHAnsi"/>
          <w:b/>
          <w:bCs/>
          <w:i/>
          <w:iCs/>
          <w:spacing w:val="-4"/>
        </w:rPr>
        <w:t xml:space="preserve"> </w:t>
      </w:r>
      <w:r w:rsidRPr="004F3D12">
        <w:rPr>
          <w:rFonts w:asciiTheme="minorHAnsi" w:hAnsiTheme="minorHAnsi" w:cstheme="minorHAnsi"/>
          <w:b/>
          <w:bCs/>
          <w:i/>
          <w:iCs/>
          <w:spacing w:val="-6"/>
        </w:rPr>
        <w:t>Türkiye</w:t>
      </w:r>
      <w:r w:rsidRPr="004F3D12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4F3D12">
        <w:rPr>
          <w:rFonts w:asciiTheme="minorHAnsi" w:hAnsiTheme="minorHAnsi" w:cstheme="minorHAnsi"/>
          <w:b/>
          <w:bCs/>
          <w:i/>
          <w:iCs/>
          <w:spacing w:val="-6"/>
        </w:rPr>
        <w:t>/</w:t>
      </w:r>
      <w:r w:rsidRPr="004F3D12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4F3D12">
        <w:rPr>
          <w:rFonts w:asciiTheme="minorHAnsi" w:hAnsiTheme="minorHAnsi" w:cstheme="minorHAnsi"/>
          <w:b/>
          <w:bCs/>
          <w:i/>
          <w:iCs/>
          <w:spacing w:val="-6"/>
        </w:rPr>
        <w:t>Fikri</w:t>
      </w:r>
      <w:r w:rsidRPr="004F3D12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4F3D12">
        <w:rPr>
          <w:rFonts w:asciiTheme="minorHAnsi" w:hAnsiTheme="minorHAnsi" w:cstheme="minorHAnsi"/>
          <w:b/>
          <w:bCs/>
          <w:i/>
          <w:iCs/>
          <w:spacing w:val="-6"/>
        </w:rPr>
        <w:t>Mülkiyet</w:t>
      </w:r>
      <w:r w:rsidRPr="004F3D12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4F3D12">
        <w:rPr>
          <w:rFonts w:asciiTheme="minorHAnsi" w:hAnsiTheme="minorHAnsi" w:cstheme="minorHAnsi"/>
          <w:b/>
          <w:bCs/>
          <w:i/>
          <w:iCs/>
          <w:spacing w:val="-6"/>
        </w:rPr>
        <w:t>Hakları</w:t>
      </w:r>
      <w:r w:rsidRPr="004F3D12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4F3D12">
        <w:rPr>
          <w:rFonts w:asciiTheme="minorHAnsi" w:hAnsiTheme="minorHAnsi" w:cstheme="minorHAnsi"/>
          <w:b/>
          <w:bCs/>
          <w:i/>
          <w:iCs/>
          <w:spacing w:val="-6"/>
        </w:rPr>
        <w:t>Koruma</w:t>
      </w:r>
      <w:r w:rsidRPr="004F3D12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4F3D12">
        <w:rPr>
          <w:rFonts w:asciiTheme="minorHAnsi" w:hAnsiTheme="minorHAnsi" w:cstheme="minorHAnsi"/>
          <w:b/>
          <w:bCs/>
          <w:i/>
          <w:iCs/>
          <w:spacing w:val="-6"/>
        </w:rPr>
        <w:t>Derneği</w:t>
      </w:r>
      <w:r w:rsidRPr="004F3D12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4F3D12">
        <w:rPr>
          <w:rFonts w:asciiTheme="minorHAnsi" w:hAnsiTheme="minorHAnsi" w:cstheme="minorHAnsi"/>
          <w:b/>
          <w:bCs/>
          <w:i/>
          <w:iCs/>
          <w:spacing w:val="-6"/>
        </w:rPr>
        <w:t>Üyesi</w:t>
      </w:r>
    </w:p>
    <w:p w:rsidR="004F3D12" w:rsidRPr="004F3D12" w:rsidRDefault="004F3D12" w:rsidP="004F3D12">
      <w:pPr>
        <w:pStyle w:val="GvdeMetni"/>
        <w:kinsoku w:val="0"/>
        <w:overflowPunct w:val="0"/>
        <w:spacing w:before="4"/>
        <w:rPr>
          <w:rFonts w:asciiTheme="minorHAnsi" w:hAnsiTheme="minorHAnsi" w:cstheme="minorHAnsi"/>
          <w:sz w:val="17"/>
          <w:szCs w:val="17"/>
          <w:lang w:val="tr-TR"/>
        </w:rPr>
      </w:pPr>
    </w:p>
    <w:p w:rsidR="004F3D12" w:rsidRPr="004F3D12" w:rsidRDefault="004F3D12" w:rsidP="004F3D12">
      <w:pPr>
        <w:pStyle w:val="Balk2"/>
        <w:kinsoku w:val="0"/>
        <w:overflowPunct w:val="0"/>
        <w:spacing w:before="104"/>
        <w:ind w:left="341"/>
        <w:rPr>
          <w:rFonts w:asciiTheme="minorHAnsi" w:hAnsiTheme="minorHAnsi" w:cstheme="minorHAnsi"/>
          <w:spacing w:val="-2"/>
          <w:w w:val="90"/>
          <w:lang w:val="tr-TR"/>
        </w:rPr>
      </w:pPr>
      <w:bookmarkStart w:id="0" w:name="_GoBack"/>
      <w:r w:rsidRPr="004F3D12">
        <w:rPr>
          <w:rFonts w:asciiTheme="minorHAnsi" w:hAnsiTheme="minorHAnsi" w:cstheme="minorHAnsi"/>
          <w:w w:val="90"/>
          <w:lang w:val="tr-TR"/>
        </w:rPr>
        <w:t>Tasarım</w:t>
      </w:r>
      <w:r w:rsidRPr="004F3D12">
        <w:rPr>
          <w:rFonts w:asciiTheme="minorHAnsi" w:hAnsiTheme="minorHAnsi" w:cstheme="minorHAnsi"/>
          <w:spacing w:val="14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Tescil</w:t>
      </w:r>
      <w:r w:rsidRPr="004F3D12">
        <w:rPr>
          <w:rFonts w:asciiTheme="minorHAnsi" w:hAnsiTheme="minorHAnsi" w:cstheme="minorHAnsi"/>
          <w:spacing w:val="15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Sisteminde</w:t>
      </w:r>
      <w:r w:rsidRPr="004F3D12">
        <w:rPr>
          <w:rFonts w:asciiTheme="minorHAnsi" w:hAnsiTheme="minorHAnsi" w:cstheme="minorHAnsi"/>
          <w:spacing w:val="14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Yenilik</w:t>
      </w:r>
      <w:r w:rsidRPr="004F3D12">
        <w:rPr>
          <w:rFonts w:asciiTheme="minorHAnsi" w:hAnsiTheme="minorHAnsi" w:cstheme="minorHAnsi"/>
          <w:spacing w:val="15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Kriterinin</w:t>
      </w:r>
      <w:r w:rsidRPr="004F3D12">
        <w:rPr>
          <w:rFonts w:asciiTheme="minorHAnsi" w:hAnsiTheme="minorHAnsi" w:cstheme="minorHAnsi"/>
          <w:spacing w:val="14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Uygulanışına</w:t>
      </w:r>
      <w:r w:rsidRPr="004F3D12">
        <w:rPr>
          <w:rFonts w:asciiTheme="minorHAnsi" w:hAnsiTheme="minorHAnsi" w:cstheme="minorHAnsi"/>
          <w:spacing w:val="15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Dair</w:t>
      </w:r>
      <w:r w:rsidRPr="004F3D12">
        <w:rPr>
          <w:rFonts w:asciiTheme="minorHAnsi" w:hAnsiTheme="minorHAnsi" w:cstheme="minorHAnsi"/>
          <w:spacing w:val="14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w w:val="90"/>
          <w:lang w:val="tr-TR"/>
        </w:rPr>
        <w:t>Tespitler</w:t>
      </w:r>
    </w:p>
    <w:bookmarkEnd w:id="0"/>
    <w:p w:rsidR="004F3D12" w:rsidRPr="004F3D12" w:rsidRDefault="004F3D12" w:rsidP="004F3D12">
      <w:pPr>
        <w:pStyle w:val="GvdeMetni"/>
        <w:kinsoku w:val="0"/>
        <w:overflowPunct w:val="0"/>
        <w:spacing w:before="217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4F3D12">
        <w:rPr>
          <w:rFonts w:asciiTheme="minorHAnsi" w:hAnsiTheme="minorHAnsi" w:cstheme="minorHAnsi"/>
          <w:spacing w:val="-2"/>
          <w:lang w:val="tr-TR"/>
        </w:rPr>
        <w:t>Bilim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ve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teknolojideki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sürdürülebilir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üretkenliğin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altında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yatan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sebeplerden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biri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de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bilime,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teknolo</w:t>
      </w:r>
      <w:r w:rsidRPr="004F3D12">
        <w:rPr>
          <w:rFonts w:asciiTheme="minorHAnsi" w:hAnsiTheme="minorHAnsi" w:cstheme="minorHAnsi"/>
          <w:spacing w:val="-2"/>
          <w:lang w:val="tr-TR"/>
        </w:rPr>
        <w:t>jiye,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sanayiye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katkı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sağlayan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kişilerin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haklarının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korunmasıdır.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Hakları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düzenleyen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yasalar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 xml:space="preserve">toplum- </w:t>
      </w:r>
      <w:r w:rsidRPr="004F3D12">
        <w:rPr>
          <w:rFonts w:asciiTheme="minorHAnsi" w:hAnsiTheme="minorHAnsi" w:cstheme="minorHAnsi"/>
          <w:spacing w:val="-8"/>
          <w:lang w:val="tr-TR"/>
        </w:rPr>
        <w:t>sal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menfaat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ile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kişisel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menfaat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arasındaki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dengeyi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optimum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düzeyde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belirlemeye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çalışırlar.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Dengeyi </w:t>
      </w:r>
      <w:r w:rsidRPr="004F3D12">
        <w:rPr>
          <w:rFonts w:asciiTheme="minorHAnsi" w:hAnsiTheme="minorHAnsi" w:cstheme="minorHAnsi"/>
          <w:spacing w:val="-4"/>
          <w:lang w:val="tr-TR"/>
        </w:rPr>
        <w:t>sağlayabilmek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adına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Kanun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Koyucu,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6769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sayılı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Sınai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Mülkiyet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Kanunu’nda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(SMK)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tasarım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 xml:space="preserve">hakkının konusunu tanımlarken, aynı zamanda koruma kapsamını, hakkın sınırlandırıldığı durumları, hakkın </w:t>
      </w:r>
      <w:r w:rsidRPr="004F3D12">
        <w:rPr>
          <w:rFonts w:asciiTheme="minorHAnsi" w:hAnsiTheme="minorHAnsi" w:cstheme="minorHAnsi"/>
          <w:lang w:val="tr-TR"/>
        </w:rPr>
        <w:t>ihlaline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dair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hukuki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yaptırımları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da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kaleme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almıştır.</w:t>
      </w:r>
    </w:p>
    <w:p w:rsidR="004F3D12" w:rsidRPr="004F3D12" w:rsidRDefault="004F3D12" w:rsidP="004F3D12">
      <w:pPr>
        <w:pStyle w:val="GvdeMetni"/>
        <w:kinsoku w:val="0"/>
        <w:overflowPunct w:val="0"/>
        <w:spacing w:before="220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4F3D12">
        <w:rPr>
          <w:rFonts w:asciiTheme="minorHAnsi" w:hAnsiTheme="minorHAnsi" w:cstheme="minorHAnsi"/>
          <w:spacing w:val="-4"/>
          <w:lang w:val="tr-TR"/>
        </w:rPr>
        <w:t>Tescil, sahibine tasarımı kullanma hakkını verirken aynı zamanda üçü</w:t>
      </w:r>
      <w:r>
        <w:rPr>
          <w:rFonts w:asciiTheme="minorHAnsi" w:hAnsiTheme="minorHAnsi" w:cstheme="minorHAnsi"/>
          <w:spacing w:val="-4"/>
          <w:lang w:val="tr-TR"/>
        </w:rPr>
        <w:t>ncü kişilerin bu tasarımı üret</w:t>
      </w:r>
      <w:r w:rsidRPr="004F3D12">
        <w:rPr>
          <w:rFonts w:asciiTheme="minorHAnsi" w:hAnsiTheme="minorHAnsi" w:cstheme="minorHAnsi"/>
          <w:spacing w:val="-4"/>
          <w:lang w:val="tr-TR"/>
        </w:rPr>
        <w:t>melerini,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satmalarını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hatta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sözleşmeye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konu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etmelerini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engellemektedir.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Tescilin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güçlü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yaptırımları</w:t>
      </w:r>
      <w:r w:rsidRPr="004F3D12">
        <w:rPr>
          <w:rFonts w:asciiTheme="minorHAnsi" w:hAnsiTheme="minorHAnsi" w:cstheme="minorHAnsi"/>
          <w:spacing w:val="-2"/>
          <w:lang w:val="tr-TR"/>
        </w:rPr>
        <w:t>nın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uygulanabilmesi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için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tasarımın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sahip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olması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gereken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ilk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nitelik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görünümün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yeni</w:t>
      </w:r>
      <w:r w:rsidRPr="004F3D12">
        <w:rPr>
          <w:rFonts w:asciiTheme="minorHAnsi" w:hAnsiTheme="minorHAnsi" w:cstheme="minorHAnsi"/>
          <w:spacing w:val="-2"/>
          <w:position w:val="7"/>
          <w:sz w:val="13"/>
          <w:szCs w:val="13"/>
          <w:lang w:val="tr-TR"/>
        </w:rPr>
        <w:t>1</w:t>
      </w:r>
      <w:r w:rsidRPr="004F3D12">
        <w:rPr>
          <w:rFonts w:asciiTheme="minorHAnsi" w:hAnsiTheme="minorHAnsi" w:cstheme="minorHAnsi"/>
          <w:spacing w:val="12"/>
          <w:position w:val="7"/>
          <w:sz w:val="13"/>
          <w:szCs w:val="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olmasıdır.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 xml:space="preserve">Aksi </w:t>
      </w:r>
      <w:r w:rsidRPr="004F3D12">
        <w:rPr>
          <w:rFonts w:asciiTheme="minorHAnsi" w:hAnsiTheme="minorHAnsi" w:cstheme="minorHAnsi"/>
          <w:spacing w:val="-8"/>
          <w:lang w:val="tr-TR"/>
        </w:rPr>
        <w:t>takdirde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var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olan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tasarımın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yeniden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tescili,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tescil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sahibine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hukuka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uygun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olmayan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menfaatler</w:t>
      </w:r>
      <w:r w:rsidRPr="004F3D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sağlar </w:t>
      </w:r>
      <w:r w:rsidRPr="004F3D12">
        <w:rPr>
          <w:rFonts w:asciiTheme="minorHAnsi" w:hAnsiTheme="minorHAnsi" w:cstheme="minorHAnsi"/>
          <w:lang w:val="tr-TR"/>
        </w:rPr>
        <w:t>ki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bu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durum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kaosa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sebep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olur.</w:t>
      </w:r>
    </w:p>
    <w:p w:rsidR="004F3D12" w:rsidRPr="004F3D12" w:rsidRDefault="004F3D12" w:rsidP="004F3D12">
      <w:pPr>
        <w:pStyle w:val="GvdeMetni"/>
        <w:kinsoku w:val="0"/>
        <w:overflowPunct w:val="0"/>
        <w:spacing w:before="205" w:line="230" w:lineRule="auto"/>
        <w:ind w:left="341" w:right="114"/>
        <w:jc w:val="both"/>
        <w:rPr>
          <w:rFonts w:asciiTheme="minorHAnsi" w:hAnsiTheme="minorHAnsi" w:cstheme="minorHAnsi"/>
          <w:spacing w:val="-6"/>
          <w:lang w:val="tr-TR"/>
        </w:rPr>
      </w:pPr>
      <w:r w:rsidRPr="004F3D12">
        <w:rPr>
          <w:rFonts w:asciiTheme="minorHAnsi" w:hAnsiTheme="minorHAnsi" w:cstheme="minorHAnsi"/>
          <w:spacing w:val="-2"/>
          <w:lang w:val="tr-TR"/>
        </w:rPr>
        <w:t>Yenilik;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değişiklik,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var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olanının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dışına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çıkmaktır.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SMK’ye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göre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yenilik;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tasarımın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varsa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rüçhan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 xml:space="preserve">tarihi, </w:t>
      </w:r>
      <w:r w:rsidRPr="004F3D12">
        <w:rPr>
          <w:rFonts w:asciiTheme="minorHAnsi" w:hAnsiTheme="minorHAnsi" w:cstheme="minorHAnsi"/>
          <w:spacing w:val="-6"/>
          <w:lang w:val="tr-TR"/>
        </w:rPr>
        <w:t>yoksa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başvuru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tarihinden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önce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dünyanın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herhangi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bir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yerinde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kamuya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sunulmamış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olmasıdır.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Tescili </w:t>
      </w:r>
      <w:r w:rsidRPr="004F3D12">
        <w:rPr>
          <w:rFonts w:asciiTheme="minorHAnsi" w:hAnsiTheme="minorHAnsi" w:cstheme="minorHAnsi"/>
          <w:spacing w:val="-4"/>
          <w:lang w:val="tr-TR"/>
        </w:rPr>
        <w:t>talep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edilen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tasarımla,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küçük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ayrıntılarda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farklılık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gösteren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bir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tasarım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kamuya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sunulmuş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ise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 xml:space="preserve">tasarım 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yeni olarak kabul edilmemekte ve tescil talebi Türk Patent ve Marka Kurumu (TÜRKPATENT) tarafın- </w:t>
      </w:r>
      <w:r w:rsidRPr="004F3D12">
        <w:rPr>
          <w:rFonts w:asciiTheme="minorHAnsi" w:hAnsiTheme="minorHAnsi" w:cstheme="minorHAnsi"/>
          <w:spacing w:val="-4"/>
          <w:lang w:val="tr-TR"/>
        </w:rPr>
        <w:t>dan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reddedilmektedir.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SMK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veya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ilgili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Yönetmelik’te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küçük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ayrıntılarda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farklılığın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ne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olduğu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belirtil</w:t>
      </w:r>
      <w:r w:rsidRPr="004F3D12">
        <w:rPr>
          <w:rFonts w:asciiTheme="minorHAnsi" w:hAnsiTheme="minorHAnsi" w:cstheme="minorHAnsi"/>
          <w:spacing w:val="-4"/>
          <w:lang w:val="tr-TR"/>
        </w:rPr>
        <w:t>memiştir.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Tescil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hakkında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bilgi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sunan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Tasarım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Kılavuzunda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küçük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ayrıntı;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“</w:t>
      </w:r>
      <w:r w:rsidRPr="004F3D12">
        <w:rPr>
          <w:rFonts w:asciiTheme="minorHAnsi" w:hAnsiTheme="minorHAnsi" w:cstheme="minorHAnsi"/>
          <w:i/>
          <w:iCs/>
          <w:spacing w:val="-4"/>
          <w:lang w:val="tr-TR"/>
        </w:rPr>
        <w:t>Yenilik</w:t>
      </w:r>
      <w:r w:rsidRPr="004F3D12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4"/>
          <w:lang w:val="tr-TR"/>
        </w:rPr>
        <w:t>tanımındaki</w:t>
      </w:r>
      <w:r w:rsidRPr="004F3D12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4"/>
          <w:lang w:val="tr-TR"/>
        </w:rPr>
        <w:t xml:space="preserve">küçük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 xml:space="preserve">ayrıntının sınırları, somut olaya göre farklılık göstermektedir. Aynı tasarımlardaki renk veya malzeme gibi farklılıklar, çoğu zaman tek başına bir ürünü farklılaştırmada yeterli olmadığından küçük ayrıntı olarak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>nitelendirilir. Zira bu özellikler, tasarımın görünüm özellikleri açısından aslî unsuru oluşturmamakta ve istisnaî</w:t>
      </w:r>
      <w:r w:rsidRPr="004F3D12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>bazı</w:t>
      </w:r>
      <w:r w:rsidRPr="004F3D12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>durumlar</w:t>
      </w:r>
      <w:r w:rsidRPr="004F3D12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>haricinde</w:t>
      </w:r>
      <w:r w:rsidRPr="004F3D12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>tasarımın</w:t>
      </w:r>
      <w:r w:rsidRPr="004F3D12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>kimliğini</w:t>
      </w:r>
      <w:r w:rsidRPr="004F3D12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>etkilememektedir.</w:t>
      </w:r>
      <w:r w:rsidRPr="004F3D12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>Bu</w:t>
      </w:r>
      <w:r w:rsidRPr="004F3D12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>kapsamda,</w:t>
      </w:r>
      <w:r w:rsidRPr="004F3D12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>tasarımın</w:t>
      </w:r>
      <w:r w:rsidRPr="004F3D12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 xml:space="preserve">birebir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 xml:space="preserve">aynı olduğu durumlarda sadece renk, malzeme veya boyutsal farklılıklarla ilgili başvuru sahiplerinin, ek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>tasarım</w:t>
      </w:r>
      <w:r w:rsidRPr="004F3D12">
        <w:rPr>
          <w:rFonts w:asciiTheme="minorHAnsi" w:hAnsiTheme="minorHAnsi" w:cstheme="minorHAnsi"/>
          <w:i/>
          <w:iCs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>başvurusu</w:t>
      </w:r>
      <w:r w:rsidRPr="004F3D12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>yapması</w:t>
      </w:r>
      <w:r w:rsidRPr="004F3D12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>tavsiye</w:t>
      </w:r>
      <w:r w:rsidRPr="004F3D12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6"/>
          <w:lang w:val="tr-TR"/>
        </w:rPr>
        <w:t>edilmemektedir</w:t>
      </w:r>
      <w:r w:rsidRPr="004F3D12">
        <w:rPr>
          <w:rFonts w:asciiTheme="minorHAnsi" w:hAnsiTheme="minorHAnsi" w:cstheme="minorHAnsi"/>
          <w:spacing w:val="-6"/>
          <w:lang w:val="tr-TR"/>
        </w:rPr>
        <w:t>.”</w:t>
      </w:r>
      <w:r w:rsidRPr="004F3D12">
        <w:rPr>
          <w:rFonts w:asciiTheme="minorHAnsi" w:hAnsiTheme="minorHAnsi" w:cstheme="minorHAnsi"/>
          <w:spacing w:val="-6"/>
          <w:position w:val="7"/>
          <w:sz w:val="13"/>
          <w:szCs w:val="13"/>
          <w:lang w:val="tr-TR"/>
        </w:rPr>
        <w:t>2</w:t>
      </w:r>
      <w:r w:rsidRPr="004F3D12">
        <w:rPr>
          <w:rFonts w:asciiTheme="minorHAnsi" w:hAnsiTheme="minorHAnsi" w:cstheme="minorHAnsi"/>
          <w:spacing w:val="3"/>
          <w:position w:val="7"/>
          <w:sz w:val="13"/>
          <w:szCs w:val="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şeklinde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açıklanmıştır.</w:t>
      </w:r>
    </w:p>
    <w:p w:rsidR="004F3D12" w:rsidRDefault="004F3D12" w:rsidP="004F3D12">
      <w:pPr>
        <w:pStyle w:val="GvdeMetni"/>
        <w:kinsoku w:val="0"/>
        <w:overflowPunct w:val="0"/>
        <w:spacing w:before="213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4F3D12">
        <w:rPr>
          <w:rFonts w:asciiTheme="minorHAnsi" w:hAnsiTheme="minorHAnsi" w:cstheme="minorHAnsi"/>
          <w:spacing w:val="-2"/>
          <w:lang w:val="tr-TR"/>
        </w:rPr>
        <w:t>Küçük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ayrıntıdaki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farklılık;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sonraki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tasarımın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kimliğine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etki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etmeyen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tasarımın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bütünü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içerisinde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sö</w:t>
      </w:r>
      <w:r w:rsidRPr="004F3D12">
        <w:rPr>
          <w:rFonts w:asciiTheme="minorHAnsi" w:hAnsiTheme="minorHAnsi" w:cstheme="minorHAnsi"/>
          <w:spacing w:val="-2"/>
          <w:lang w:val="tr-TR"/>
        </w:rPr>
        <w:t>nük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kalan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ufak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değişikliklerde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kalan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farklılıklardır.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Korumanın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ilk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adımı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olan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tescil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aşamasında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 xml:space="preserve">var </w:t>
      </w:r>
      <w:r w:rsidRPr="004F3D12">
        <w:rPr>
          <w:rFonts w:asciiTheme="minorHAnsi" w:hAnsiTheme="minorHAnsi" w:cstheme="minorHAnsi"/>
          <w:spacing w:val="-4"/>
          <w:lang w:val="tr-TR"/>
        </w:rPr>
        <w:t>olan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farklılığın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küçük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ayrıntı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mı,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yoksa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yeniliği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aşacak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bir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ayrıntı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mı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olduğunun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tespiti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çok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önemlidir.</w:t>
      </w:r>
    </w:p>
    <w:p w:rsidR="004F3D12" w:rsidRPr="004F3D12" w:rsidRDefault="004F3D12" w:rsidP="004F3D12">
      <w:pPr>
        <w:pStyle w:val="GvdeMetni"/>
        <w:kinsoku w:val="0"/>
        <w:overflowPunct w:val="0"/>
        <w:spacing w:before="104" w:line="230" w:lineRule="auto"/>
        <w:ind w:left="343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4F3D12">
        <w:rPr>
          <w:rFonts w:asciiTheme="minorHAnsi" w:hAnsiTheme="minorHAnsi" w:cstheme="minorHAnsi"/>
          <w:spacing w:val="-2"/>
          <w:lang w:val="tr-TR"/>
        </w:rPr>
        <w:t>Aşağıda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örnekleri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sunulan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tasarımlar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incelendiğinde;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Örnek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1-’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de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yer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alan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tasarımlar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arasındaki farklılığın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küçük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ayrıntıda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kaldığı,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Örnek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2-’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de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ise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küçük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ayrıntı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eşiğinin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aşıldığı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düşünülmektedir.</w:t>
      </w:r>
    </w:p>
    <w:p w:rsidR="004F3D12" w:rsidRPr="004F3D12" w:rsidRDefault="004F3D12" w:rsidP="004F3D12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4F3D12" w:rsidRDefault="004F3D12" w:rsidP="004F3D12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sz w:val="17"/>
          <w:szCs w:val="17"/>
          <w:lang w:val="tr-TR"/>
        </w:rPr>
      </w:pPr>
    </w:p>
    <w:p w:rsidR="004F3D12" w:rsidRDefault="004F3D12" w:rsidP="004F3D12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sz w:val="17"/>
          <w:szCs w:val="17"/>
          <w:lang w:val="tr-TR"/>
        </w:rPr>
      </w:pPr>
    </w:p>
    <w:p w:rsidR="004F3D12" w:rsidRDefault="004F3D12" w:rsidP="004F3D12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sz w:val="17"/>
          <w:szCs w:val="17"/>
          <w:lang w:val="tr-TR"/>
        </w:rPr>
      </w:pPr>
    </w:p>
    <w:p w:rsidR="004F3D12" w:rsidRPr="004F3D12" w:rsidRDefault="004F3D12" w:rsidP="004F3D12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sz w:val="17"/>
          <w:szCs w:val="17"/>
          <w:lang w:val="tr-TR"/>
        </w:rPr>
      </w:pPr>
      <w:r w:rsidRPr="004F3D1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153670</wp:posOffset>
                </wp:positionV>
                <wp:extent cx="6262370" cy="635"/>
                <wp:effectExtent l="6985" t="6985" r="7620" b="11430"/>
                <wp:wrapTopAndBottom/>
                <wp:docPr id="9" name="Serbest 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2370" cy="635"/>
                        </a:xfrm>
                        <a:custGeom>
                          <a:avLst/>
                          <a:gdLst>
                            <a:gd name="T0" fmla="*/ 0 w 9862"/>
                            <a:gd name="T1" fmla="*/ 0 h 1"/>
                            <a:gd name="T2" fmla="*/ 9861 w 986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62" h="1">
                              <a:moveTo>
                                <a:pt x="0" y="0"/>
                              </a:moveTo>
                              <a:lnTo>
                                <a:pt x="9861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7D7EBAE" id="Serbest Form 9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05pt,12.1pt,558.1pt,12.1pt" coordsize="986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" o:allowincell="f" filled="f" strokecolor="#3259bf" strokeweight=".2mm">
                <v:path arrowok="t" o:connecttype="custom" o:connectlocs="0,0;6261735,0" o:connectangles="0,0"/>
                <w10:wrap type="topAndBottom" anchorx="page"/>
              </v:polyline>
            </w:pict>
          </mc:Fallback>
        </mc:AlternateContent>
      </w:r>
    </w:p>
    <w:p w:rsidR="004F3D12" w:rsidRPr="004F3D12" w:rsidRDefault="004F3D12" w:rsidP="004F3D12">
      <w:pPr>
        <w:pStyle w:val="ListeParagraf"/>
        <w:numPr>
          <w:ilvl w:val="0"/>
          <w:numId w:val="1"/>
        </w:numPr>
        <w:tabs>
          <w:tab w:val="left" w:pos="534"/>
        </w:tabs>
        <w:kinsoku w:val="0"/>
        <w:overflowPunct w:val="0"/>
        <w:spacing w:before="29"/>
        <w:ind w:left="534" w:right="0" w:hanging="193"/>
        <w:jc w:val="left"/>
        <w:rPr>
          <w:rFonts w:asciiTheme="minorHAnsi" w:hAnsiTheme="minorHAnsi" w:cstheme="minorHAnsi"/>
          <w:spacing w:val="-5"/>
          <w:sz w:val="18"/>
          <w:szCs w:val="18"/>
          <w:lang w:val="tr-TR"/>
        </w:rPr>
      </w:pP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İkinci nitelik</w:t>
      </w:r>
      <w:r w:rsidRPr="004F3D12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ise</w:t>
      </w:r>
      <w:r w:rsidRPr="004F3D12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tasarımın</w:t>
      </w:r>
      <w:r w:rsidRPr="004F3D12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ayırt</w:t>
      </w:r>
      <w:r w:rsidRPr="004F3D12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edici</w:t>
      </w:r>
      <w:r w:rsidRPr="004F3D12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niteliğe</w:t>
      </w:r>
      <w:r w:rsidRPr="004F3D12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sahip</w:t>
      </w:r>
      <w:r w:rsidRPr="004F3D12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olmasıdır.</w:t>
      </w:r>
      <w:r w:rsidRPr="004F3D12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(SMK</w:t>
      </w:r>
      <w:r w:rsidRPr="004F3D12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madde</w:t>
      </w:r>
      <w:r w:rsidRPr="004F3D12">
        <w:rPr>
          <w:rFonts w:asciiTheme="minorHAnsi" w:hAnsiTheme="minorHAnsi" w:cstheme="minorHAnsi"/>
          <w:spacing w:val="-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5"/>
          <w:sz w:val="18"/>
          <w:szCs w:val="18"/>
          <w:lang w:val="tr-TR"/>
        </w:rPr>
        <w:t>56)</w:t>
      </w:r>
    </w:p>
    <w:p w:rsidR="004F3D12" w:rsidRPr="004F3D12" w:rsidRDefault="004F3D12" w:rsidP="004F3D12">
      <w:pPr>
        <w:pStyle w:val="ListeParagraf"/>
        <w:numPr>
          <w:ilvl w:val="0"/>
          <w:numId w:val="1"/>
        </w:numPr>
        <w:tabs>
          <w:tab w:val="left" w:pos="534"/>
        </w:tabs>
        <w:kinsoku w:val="0"/>
        <w:overflowPunct w:val="0"/>
        <w:spacing w:before="109"/>
        <w:ind w:left="534" w:right="0" w:hanging="193"/>
        <w:jc w:val="left"/>
        <w:rPr>
          <w:rFonts w:asciiTheme="minorHAnsi" w:hAnsiTheme="minorHAnsi" w:cstheme="minorHAnsi"/>
          <w:spacing w:val="-5"/>
          <w:sz w:val="18"/>
          <w:szCs w:val="18"/>
          <w:lang w:val="tr-TR"/>
        </w:rPr>
      </w:pP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TÜRKPATENT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tarafından</w:t>
      </w:r>
      <w:r w:rsidRPr="004F3D12">
        <w:rPr>
          <w:rFonts w:asciiTheme="minorHAnsi" w:hAnsiTheme="minorHAnsi" w:cstheme="minorHAnsi"/>
          <w:spacing w:val="1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yayınlanan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2021</w:t>
      </w:r>
      <w:r w:rsidRPr="004F3D12">
        <w:rPr>
          <w:rFonts w:asciiTheme="minorHAnsi" w:hAnsiTheme="minorHAnsi" w:cstheme="minorHAnsi"/>
          <w:spacing w:val="1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yılı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Tasarım</w:t>
      </w:r>
      <w:r w:rsidRPr="004F3D12">
        <w:rPr>
          <w:rFonts w:asciiTheme="minorHAnsi" w:hAnsiTheme="minorHAnsi" w:cstheme="minorHAnsi"/>
          <w:spacing w:val="1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Kılavuzu.</w:t>
      </w:r>
      <w:r w:rsidRPr="004F3D12">
        <w:rPr>
          <w:rFonts w:asciiTheme="minorHAnsi" w:hAnsiTheme="minorHAnsi" w:cstheme="minorHAnsi"/>
          <w:spacing w:val="1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>Sayfa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5"/>
          <w:sz w:val="18"/>
          <w:szCs w:val="18"/>
          <w:lang w:val="tr-TR"/>
        </w:rPr>
        <w:t>11.</w:t>
      </w:r>
    </w:p>
    <w:p w:rsidR="004F3D12" w:rsidRPr="004F3D12" w:rsidRDefault="004F3D12" w:rsidP="004F3D12">
      <w:pPr>
        <w:pStyle w:val="ListeParagraf"/>
        <w:numPr>
          <w:ilvl w:val="0"/>
          <w:numId w:val="1"/>
        </w:numPr>
        <w:tabs>
          <w:tab w:val="left" w:pos="534"/>
        </w:tabs>
        <w:kinsoku w:val="0"/>
        <w:overflowPunct w:val="0"/>
        <w:spacing w:before="109"/>
        <w:ind w:left="534" w:right="0" w:hanging="193"/>
        <w:jc w:val="left"/>
        <w:rPr>
          <w:rFonts w:asciiTheme="minorHAnsi" w:hAnsiTheme="minorHAnsi" w:cstheme="minorHAnsi"/>
          <w:spacing w:val="-5"/>
          <w:sz w:val="18"/>
          <w:szCs w:val="18"/>
          <w:lang w:val="tr-TR"/>
        </w:rPr>
        <w:sectPr w:rsidR="004F3D12" w:rsidRPr="004F3D12">
          <w:pgSz w:w="12240" w:h="15840"/>
          <w:pgMar w:top="1040" w:right="960" w:bottom="1160" w:left="960" w:header="737" w:footer="977" w:gutter="0"/>
          <w:cols w:space="720"/>
          <w:noEndnote/>
        </w:sectPr>
      </w:pPr>
    </w:p>
    <w:p w:rsidR="004F3D12" w:rsidRPr="004F3D12" w:rsidRDefault="004F3D12" w:rsidP="004F3D12">
      <w:pPr>
        <w:pStyle w:val="Balk4"/>
        <w:kinsoku w:val="0"/>
        <w:overflowPunct w:val="0"/>
        <w:spacing w:before="195"/>
        <w:ind w:left="343"/>
        <w:jc w:val="both"/>
        <w:rPr>
          <w:rFonts w:asciiTheme="minorHAnsi" w:hAnsiTheme="minorHAnsi" w:cstheme="minorHAnsi"/>
          <w:spacing w:val="-10"/>
          <w:lang w:val="tr-TR"/>
        </w:rPr>
      </w:pPr>
      <w:r w:rsidRPr="004F3D12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788670</wp:posOffset>
                </wp:positionH>
                <wp:positionV relativeFrom="paragraph">
                  <wp:posOffset>316865</wp:posOffset>
                </wp:positionV>
                <wp:extent cx="4622800" cy="1892300"/>
                <wp:effectExtent l="0" t="0" r="0" b="0"/>
                <wp:wrapTopAndBottom/>
                <wp:docPr id="8" name="Dikdörtgen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22800" cy="189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3D12" w:rsidRDefault="004F3D12" w:rsidP="004F3D12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9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4456305" cy="1819275"/>
                                  <wp:effectExtent l="0" t="0" r="1905" b="0"/>
                                  <wp:docPr id="7" name="Resim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8931" cy="18203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F3D12" w:rsidRDefault="004F3D12" w:rsidP="004F3D1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8" o:spid="_x0000_s1026" style="position:absolute;left:0;text-align:left;margin-left:62.1pt;margin-top:24.95pt;width:364pt;height:149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" o:allowincell="f" filled="f" stroked="f">
                <v:textbox inset="0,0,0,0">
                  <w:txbxContent>
                    <w:p w:rsidR="004F3D12" w:rsidRDefault="004F3D12" w:rsidP="004F3D12">
                      <w:pPr>
                        <w:widowControl/>
                        <w:autoSpaceDE/>
                        <w:autoSpaceDN/>
                        <w:adjustRightInd/>
                        <w:spacing w:line="29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4456305" cy="1819275"/>
                            <wp:effectExtent l="0" t="0" r="1905" b="0"/>
                            <wp:docPr id="7" name="Resim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8931" cy="18203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F3D12" w:rsidRDefault="004F3D12" w:rsidP="004F3D1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Pr="004F3D12">
        <w:rPr>
          <w:rFonts w:asciiTheme="minorHAnsi" w:hAnsiTheme="minorHAnsi" w:cstheme="minorHAnsi"/>
          <w:w w:val="90"/>
          <w:lang w:val="tr-TR"/>
        </w:rPr>
        <w:t>Örnek</w:t>
      </w:r>
      <w:r w:rsidRPr="004F3D12">
        <w:rPr>
          <w:rFonts w:asciiTheme="minorHAnsi" w:hAnsiTheme="minorHAnsi" w:cstheme="minorHAnsi"/>
          <w:spacing w:val="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10"/>
          <w:lang w:val="tr-TR"/>
        </w:rPr>
        <w:t>1</w:t>
      </w:r>
    </w:p>
    <w:p w:rsidR="004F3D12" w:rsidRPr="004F3D12" w:rsidRDefault="004F3D12" w:rsidP="004F3D12">
      <w:pPr>
        <w:pStyle w:val="GvdeMetni"/>
        <w:tabs>
          <w:tab w:val="left" w:pos="5347"/>
        </w:tabs>
        <w:kinsoku w:val="0"/>
        <w:overflowPunct w:val="0"/>
        <w:spacing w:before="74"/>
        <w:ind w:left="1144"/>
        <w:rPr>
          <w:rFonts w:asciiTheme="minorHAnsi" w:hAnsiTheme="minorHAnsi" w:cstheme="minorHAnsi"/>
          <w:spacing w:val="-2"/>
          <w:sz w:val="18"/>
          <w:szCs w:val="18"/>
          <w:lang w:val="tr-TR"/>
        </w:rPr>
      </w:pPr>
      <w:r w:rsidRPr="004F3D12">
        <w:rPr>
          <w:rFonts w:asciiTheme="minorHAnsi" w:hAnsiTheme="minorHAnsi" w:cstheme="minorHAnsi"/>
          <w:w w:val="85"/>
          <w:sz w:val="18"/>
          <w:szCs w:val="18"/>
          <w:lang w:val="tr-TR"/>
        </w:rPr>
        <w:t>Önceki</w:t>
      </w:r>
      <w:r w:rsidRPr="004F3D12">
        <w:rPr>
          <w:rFonts w:asciiTheme="minorHAnsi" w:hAnsiTheme="minorHAnsi" w:cstheme="minorHAnsi"/>
          <w:spacing w:val="6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sz w:val="18"/>
          <w:szCs w:val="18"/>
          <w:lang w:val="tr-TR"/>
        </w:rPr>
        <w:t>Tasarım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ab/>
        <w:t>Sonraki</w:t>
      </w:r>
      <w:r w:rsidRPr="004F3D12">
        <w:rPr>
          <w:rFonts w:asciiTheme="minorHAnsi" w:hAnsiTheme="minorHAnsi" w:cstheme="minorHAnsi"/>
          <w:spacing w:val="-9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sz w:val="18"/>
          <w:szCs w:val="18"/>
          <w:lang w:val="tr-TR"/>
        </w:rPr>
        <w:t>Tasarım</w:t>
      </w:r>
    </w:p>
    <w:p w:rsidR="004F3D12" w:rsidRPr="004F3D12" w:rsidRDefault="004F3D12" w:rsidP="004F3D12">
      <w:pPr>
        <w:pStyle w:val="GvdeMetni"/>
        <w:kinsoku w:val="0"/>
        <w:overflowPunct w:val="0"/>
        <w:spacing w:before="12"/>
        <w:rPr>
          <w:rFonts w:asciiTheme="minorHAnsi" w:hAnsiTheme="minorHAnsi" w:cstheme="minorHAnsi"/>
          <w:sz w:val="16"/>
          <w:szCs w:val="16"/>
          <w:lang w:val="tr-TR"/>
        </w:rPr>
      </w:pPr>
    </w:p>
    <w:p w:rsidR="004F3D12" w:rsidRPr="004F3D12" w:rsidRDefault="004F3D12" w:rsidP="004F3D12">
      <w:pPr>
        <w:pStyle w:val="GvdeMetni"/>
        <w:kinsoku w:val="0"/>
        <w:overflowPunct w:val="0"/>
        <w:spacing w:line="230" w:lineRule="auto"/>
        <w:ind w:left="343" w:right="115"/>
        <w:jc w:val="both"/>
        <w:rPr>
          <w:rFonts w:asciiTheme="minorHAnsi" w:hAnsiTheme="minorHAnsi" w:cstheme="minorHAnsi"/>
          <w:i/>
          <w:iCs/>
          <w:spacing w:val="-2"/>
          <w:lang w:val="tr-TR"/>
        </w:rPr>
      </w:pPr>
      <w:r w:rsidRPr="004F3D12">
        <w:rPr>
          <w:rFonts w:asciiTheme="minorHAnsi" w:hAnsiTheme="minorHAnsi" w:cstheme="minorHAnsi"/>
          <w:b/>
          <w:bCs/>
          <w:i/>
          <w:iCs/>
          <w:w w:val="90"/>
          <w:lang w:val="tr-TR"/>
        </w:rPr>
        <w:t xml:space="preserve">Açıklama: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 xml:space="preserve">Önceki tasarım ile sonraki tasarım arasında zemin renk farklılığı bulunmaktadır. Söz konusu </w:t>
      </w:r>
      <w:r w:rsidRPr="004F3D12">
        <w:rPr>
          <w:rFonts w:asciiTheme="minorHAnsi" w:hAnsiTheme="minorHAnsi" w:cstheme="minorHAnsi"/>
          <w:i/>
          <w:iCs/>
          <w:spacing w:val="-2"/>
          <w:lang w:val="tr-TR"/>
        </w:rPr>
        <w:t>fark</w:t>
      </w:r>
      <w:r w:rsidRPr="004F3D12">
        <w:rPr>
          <w:rFonts w:asciiTheme="minorHAnsi" w:hAnsiTheme="minorHAnsi" w:cstheme="minorHAnsi"/>
          <w:i/>
          <w:iCs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2"/>
          <w:lang w:val="tr-TR"/>
        </w:rPr>
        <w:t>ufak</w:t>
      </w:r>
      <w:r w:rsidRPr="004F3D12">
        <w:rPr>
          <w:rFonts w:asciiTheme="minorHAnsi" w:hAnsiTheme="minorHAnsi" w:cstheme="minorHAnsi"/>
          <w:i/>
          <w:iCs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2"/>
          <w:lang w:val="tr-TR"/>
        </w:rPr>
        <w:t>detayda</w:t>
      </w:r>
      <w:r w:rsidRPr="004F3D12">
        <w:rPr>
          <w:rFonts w:asciiTheme="minorHAnsi" w:hAnsiTheme="minorHAnsi" w:cstheme="minorHAnsi"/>
          <w:i/>
          <w:iCs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2"/>
          <w:lang w:val="tr-TR"/>
        </w:rPr>
        <w:t>kalan</w:t>
      </w:r>
      <w:r w:rsidRPr="004F3D12">
        <w:rPr>
          <w:rFonts w:asciiTheme="minorHAnsi" w:hAnsiTheme="minorHAnsi" w:cstheme="minorHAnsi"/>
          <w:i/>
          <w:iCs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2"/>
          <w:lang w:val="tr-TR"/>
        </w:rPr>
        <w:t>farklılıktır.</w:t>
      </w:r>
    </w:p>
    <w:p w:rsidR="004F3D12" w:rsidRPr="004F3D12" w:rsidRDefault="004F3D12" w:rsidP="004F3D12">
      <w:pPr>
        <w:pStyle w:val="Balk4"/>
        <w:kinsoku w:val="0"/>
        <w:overflowPunct w:val="0"/>
        <w:spacing w:before="194"/>
        <w:ind w:left="343"/>
        <w:jc w:val="both"/>
        <w:rPr>
          <w:rFonts w:asciiTheme="minorHAnsi" w:hAnsiTheme="minorHAnsi" w:cstheme="minorHAnsi"/>
          <w:spacing w:val="-10"/>
          <w:lang w:val="tr-TR"/>
        </w:rPr>
      </w:pPr>
      <w:r w:rsidRPr="004F3D12">
        <w:rPr>
          <w:rFonts w:asciiTheme="minorHAnsi" w:hAnsiTheme="minorHAnsi" w:cstheme="minorHAnsi"/>
          <w:w w:val="90"/>
          <w:lang w:val="tr-TR"/>
        </w:rPr>
        <w:t>Örnek</w:t>
      </w:r>
      <w:r w:rsidRPr="004F3D12">
        <w:rPr>
          <w:rFonts w:asciiTheme="minorHAnsi" w:hAnsiTheme="minorHAnsi" w:cstheme="minorHAnsi"/>
          <w:spacing w:val="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10"/>
          <w:lang w:val="tr-TR"/>
        </w:rPr>
        <w:t>2</w:t>
      </w:r>
    </w:p>
    <w:p w:rsidR="004F3D12" w:rsidRPr="004F3D12" w:rsidRDefault="004F3D12" w:rsidP="004F3D12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b/>
          <w:bCs/>
          <w:sz w:val="6"/>
          <w:szCs w:val="6"/>
          <w:lang w:val="tr-TR"/>
        </w:rPr>
      </w:pPr>
      <w:r w:rsidRPr="004F3D1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page">
                  <wp:posOffset>788670</wp:posOffset>
                </wp:positionH>
                <wp:positionV relativeFrom="paragraph">
                  <wp:posOffset>62230</wp:posOffset>
                </wp:positionV>
                <wp:extent cx="3911600" cy="2260600"/>
                <wp:effectExtent l="0" t="0" r="0" b="635"/>
                <wp:wrapTopAndBottom/>
                <wp:docPr id="6" name="Dikdörtge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1600" cy="226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3D12" w:rsidRDefault="004F3D12" w:rsidP="004F3D12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56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3818124" cy="2200275"/>
                                  <wp:effectExtent l="0" t="0" r="0" b="0"/>
                                  <wp:docPr id="15" name="Resim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1791" cy="22023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F3D12" w:rsidRDefault="004F3D12" w:rsidP="004F3D1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6" o:spid="_x0000_s1027" style="position:absolute;margin-left:62.1pt;margin-top:4.9pt;width:308pt;height:178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" o:allowincell="f" filled="f" stroked="f">
                <v:textbox inset="0,0,0,0">
                  <w:txbxContent>
                    <w:p w:rsidR="004F3D12" w:rsidRDefault="004F3D12" w:rsidP="004F3D12">
                      <w:pPr>
                        <w:widowControl/>
                        <w:autoSpaceDE/>
                        <w:autoSpaceDN/>
                        <w:adjustRightInd/>
                        <w:spacing w:line="356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3818124" cy="2200275"/>
                            <wp:effectExtent l="0" t="0" r="0" b="0"/>
                            <wp:docPr id="15" name="Resim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1791" cy="22023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F3D12" w:rsidRDefault="004F3D12" w:rsidP="004F3D1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4F3D12" w:rsidRPr="004F3D12" w:rsidRDefault="004F3D12" w:rsidP="004F3D12">
      <w:pPr>
        <w:pStyle w:val="GvdeMetni"/>
        <w:tabs>
          <w:tab w:val="left" w:pos="4278"/>
        </w:tabs>
        <w:kinsoku w:val="0"/>
        <w:overflowPunct w:val="0"/>
        <w:spacing w:before="212"/>
        <w:ind w:left="1044"/>
        <w:rPr>
          <w:rFonts w:asciiTheme="minorHAnsi" w:hAnsiTheme="minorHAnsi" w:cstheme="minorHAnsi"/>
          <w:spacing w:val="-2"/>
          <w:sz w:val="18"/>
          <w:szCs w:val="18"/>
          <w:lang w:val="tr-TR"/>
        </w:rPr>
      </w:pPr>
      <w:r w:rsidRPr="004F3D12">
        <w:rPr>
          <w:rFonts w:asciiTheme="minorHAnsi" w:hAnsiTheme="minorHAnsi" w:cstheme="minorHAnsi"/>
          <w:sz w:val="18"/>
          <w:szCs w:val="18"/>
          <w:lang w:val="tr-TR"/>
        </w:rPr>
        <w:t>Sonraki</w:t>
      </w:r>
      <w:r w:rsidRPr="004F3D12">
        <w:rPr>
          <w:rFonts w:asciiTheme="minorHAnsi" w:hAnsiTheme="minorHAnsi" w:cstheme="minorHAnsi"/>
          <w:spacing w:val="-7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sz w:val="18"/>
          <w:szCs w:val="18"/>
          <w:lang w:val="tr-TR"/>
        </w:rPr>
        <w:t>tasarım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ab/>
      </w:r>
      <w:r w:rsidRPr="004F3D12">
        <w:rPr>
          <w:rFonts w:asciiTheme="minorHAnsi" w:hAnsiTheme="minorHAnsi" w:cstheme="minorHAnsi"/>
          <w:w w:val="85"/>
          <w:sz w:val="18"/>
          <w:szCs w:val="18"/>
          <w:lang w:val="tr-TR"/>
        </w:rPr>
        <w:t>Önceki</w:t>
      </w:r>
      <w:r w:rsidRPr="004F3D12">
        <w:rPr>
          <w:rFonts w:asciiTheme="minorHAnsi" w:hAnsiTheme="minorHAnsi" w:cstheme="minorHAnsi"/>
          <w:spacing w:val="6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sz w:val="18"/>
          <w:szCs w:val="18"/>
          <w:lang w:val="tr-TR"/>
        </w:rPr>
        <w:t>tasarım</w:t>
      </w:r>
    </w:p>
    <w:p w:rsidR="004F3D12" w:rsidRPr="004F3D12" w:rsidRDefault="004F3D12" w:rsidP="004F3D12">
      <w:pPr>
        <w:pStyle w:val="GvdeMetni"/>
        <w:kinsoku w:val="0"/>
        <w:overflowPunct w:val="0"/>
        <w:rPr>
          <w:rFonts w:asciiTheme="minorHAnsi" w:hAnsiTheme="minorHAnsi" w:cstheme="minorHAnsi"/>
          <w:sz w:val="17"/>
          <w:szCs w:val="17"/>
          <w:lang w:val="tr-TR"/>
        </w:rPr>
      </w:pPr>
    </w:p>
    <w:p w:rsidR="004F3D12" w:rsidRPr="004F3D12" w:rsidRDefault="004F3D12" w:rsidP="004F3D12">
      <w:pPr>
        <w:pStyle w:val="GvdeMetni"/>
        <w:kinsoku w:val="0"/>
        <w:overflowPunct w:val="0"/>
        <w:spacing w:line="230" w:lineRule="auto"/>
        <w:ind w:left="343" w:right="115"/>
        <w:jc w:val="both"/>
        <w:rPr>
          <w:rFonts w:asciiTheme="minorHAnsi" w:hAnsiTheme="minorHAnsi" w:cstheme="minorHAnsi"/>
          <w:i/>
          <w:iCs/>
          <w:spacing w:val="-8"/>
          <w:lang w:val="tr-TR"/>
        </w:rPr>
      </w:pPr>
      <w:r w:rsidRPr="004F3D12">
        <w:rPr>
          <w:rFonts w:asciiTheme="minorHAnsi" w:hAnsiTheme="minorHAnsi" w:cstheme="minorHAnsi"/>
          <w:b/>
          <w:bCs/>
          <w:i/>
          <w:iCs/>
          <w:w w:val="90"/>
          <w:lang w:val="tr-TR"/>
        </w:rPr>
        <w:t>Açıklama:</w:t>
      </w:r>
      <w:r w:rsidRPr="004F3D12">
        <w:rPr>
          <w:rFonts w:asciiTheme="minorHAnsi" w:hAnsiTheme="minorHAnsi" w:cstheme="minorHAnsi"/>
          <w:b/>
          <w:bCs/>
          <w:i/>
          <w:iCs/>
          <w:spacing w:val="-7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Önceki</w:t>
      </w:r>
      <w:r w:rsidRPr="004F3D12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tasarım</w:t>
      </w:r>
      <w:r w:rsidRPr="004F3D12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ile</w:t>
      </w:r>
      <w:r w:rsidRPr="004F3D12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sonraki</w:t>
      </w:r>
      <w:r w:rsidRPr="004F3D12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tasarım</w:t>
      </w:r>
      <w:r w:rsidRPr="004F3D12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arasında;</w:t>
      </w:r>
      <w:r w:rsidRPr="004F3D12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hazne</w:t>
      </w:r>
      <w:r w:rsidRPr="004F3D12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(Hazne,</w:t>
      </w:r>
      <w:r w:rsidRPr="004F3D12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sonraki</w:t>
      </w:r>
      <w:r w:rsidRPr="004F3D12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tasarımda</w:t>
      </w:r>
      <w:r w:rsidRPr="004F3D12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oval</w:t>
      </w:r>
      <w:r w:rsidRPr="004F3D12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formda</w:t>
      </w:r>
      <w:r w:rsidRPr="004F3D12">
        <w:rPr>
          <w:rFonts w:asciiTheme="minorHAnsi" w:hAnsiTheme="minorHAnsi" w:cstheme="minorHAnsi"/>
          <w:i/>
          <w:iCs/>
          <w:spacing w:val="-6"/>
          <w:w w:val="90"/>
          <w:lang w:val="tr-TR"/>
        </w:rPr>
        <w:t xml:space="preserve"> </w:t>
      </w:r>
      <w:r>
        <w:rPr>
          <w:rFonts w:asciiTheme="minorHAnsi" w:hAnsiTheme="minorHAnsi" w:cstheme="minorHAnsi"/>
          <w:i/>
          <w:iCs/>
          <w:w w:val="90"/>
          <w:lang w:val="tr-TR"/>
        </w:rPr>
        <w:t>ta</w:t>
      </w:r>
      <w:r w:rsidRPr="004F3D12">
        <w:rPr>
          <w:rFonts w:asciiTheme="minorHAnsi" w:hAnsiTheme="minorHAnsi" w:cstheme="minorHAnsi"/>
          <w:i/>
          <w:iCs/>
          <w:w w:val="85"/>
          <w:lang w:val="tr-TR"/>
        </w:rPr>
        <w:t>sarlanırken önceki tasarımda ön kısım yuvarlak arkaya doğru gidildikçe d</w:t>
      </w:r>
      <w:r>
        <w:rPr>
          <w:rFonts w:asciiTheme="minorHAnsi" w:hAnsiTheme="minorHAnsi" w:cstheme="minorHAnsi"/>
          <w:i/>
          <w:iCs/>
          <w:w w:val="85"/>
          <w:lang w:val="tr-TR"/>
        </w:rPr>
        <w:t>ikdörtgen form şeklinde yapılan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maktadır.),</w:t>
      </w:r>
      <w:r w:rsidRPr="004F3D12">
        <w:rPr>
          <w:rFonts w:asciiTheme="minorHAnsi" w:hAnsiTheme="minorHAnsi" w:cstheme="minorHAnsi"/>
          <w:i/>
          <w:iCs/>
          <w:spacing w:val="-5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desen</w:t>
      </w:r>
      <w:r w:rsidRPr="004F3D12">
        <w:rPr>
          <w:rFonts w:asciiTheme="minorHAnsi" w:hAnsiTheme="minorHAnsi" w:cstheme="minorHAnsi"/>
          <w:i/>
          <w:iCs/>
          <w:spacing w:val="-5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(Önceki</w:t>
      </w:r>
      <w:r w:rsidRPr="004F3D12">
        <w:rPr>
          <w:rFonts w:asciiTheme="minorHAnsi" w:hAnsiTheme="minorHAnsi" w:cstheme="minorHAnsi"/>
          <w:i/>
          <w:iCs/>
          <w:spacing w:val="-5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tasarımda</w:t>
      </w:r>
      <w:r w:rsidRPr="004F3D12">
        <w:rPr>
          <w:rFonts w:asciiTheme="minorHAnsi" w:hAnsiTheme="minorHAnsi" w:cstheme="minorHAnsi"/>
          <w:i/>
          <w:iCs/>
          <w:spacing w:val="-5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desenler</w:t>
      </w:r>
      <w:r w:rsidRPr="004F3D12">
        <w:rPr>
          <w:rFonts w:asciiTheme="minorHAnsi" w:hAnsiTheme="minorHAnsi" w:cstheme="minorHAnsi"/>
          <w:i/>
          <w:iCs/>
          <w:spacing w:val="-5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farklı</w:t>
      </w:r>
      <w:r w:rsidRPr="004F3D12">
        <w:rPr>
          <w:rFonts w:asciiTheme="minorHAnsi" w:hAnsiTheme="minorHAnsi" w:cstheme="minorHAnsi"/>
          <w:i/>
          <w:iCs/>
          <w:spacing w:val="-5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boyutlara</w:t>
      </w:r>
      <w:r w:rsidRPr="004F3D12">
        <w:rPr>
          <w:rFonts w:asciiTheme="minorHAnsi" w:hAnsiTheme="minorHAnsi" w:cstheme="minorHAnsi"/>
          <w:i/>
          <w:iCs/>
          <w:spacing w:val="-5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sahip</w:t>
      </w:r>
      <w:r w:rsidRPr="004F3D12">
        <w:rPr>
          <w:rFonts w:asciiTheme="minorHAnsi" w:hAnsiTheme="minorHAnsi" w:cstheme="minorHAnsi"/>
          <w:i/>
          <w:iCs/>
          <w:spacing w:val="-5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ve</w:t>
      </w:r>
      <w:r w:rsidRPr="004F3D12">
        <w:rPr>
          <w:rFonts w:asciiTheme="minorHAnsi" w:hAnsiTheme="minorHAnsi" w:cstheme="minorHAnsi"/>
          <w:i/>
          <w:iCs/>
          <w:spacing w:val="-5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zemine</w:t>
      </w:r>
      <w:r w:rsidRPr="004F3D12">
        <w:rPr>
          <w:rFonts w:asciiTheme="minorHAnsi" w:hAnsiTheme="minorHAnsi" w:cstheme="minorHAnsi"/>
          <w:i/>
          <w:iCs/>
          <w:spacing w:val="-5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dağınık</w:t>
      </w:r>
      <w:r w:rsidRPr="004F3D12">
        <w:rPr>
          <w:rFonts w:asciiTheme="minorHAnsi" w:hAnsiTheme="minorHAnsi" w:cstheme="minorHAnsi"/>
          <w:i/>
          <w:iCs/>
          <w:spacing w:val="-5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>yerleştirilmiş</w:t>
      </w:r>
      <w:r w:rsidRPr="004F3D12">
        <w:rPr>
          <w:rFonts w:asciiTheme="minorHAnsi" w:hAnsiTheme="minorHAnsi" w:cstheme="minorHAnsi"/>
          <w:i/>
          <w:iCs/>
          <w:spacing w:val="-5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w w:val="90"/>
          <w:lang w:val="tr-TR"/>
        </w:rPr>
        <w:t xml:space="preserve">iken, sonraki tasarımda desenler aynı formda ve sıralı düzgün konumlanmıştır.), ayak koyma yükseklik farklılığı </w:t>
      </w:r>
      <w:r w:rsidRPr="004F3D12">
        <w:rPr>
          <w:rFonts w:asciiTheme="minorHAnsi" w:hAnsiTheme="minorHAnsi" w:cstheme="minorHAnsi"/>
          <w:i/>
          <w:iCs/>
          <w:w w:val="85"/>
          <w:lang w:val="tr-TR"/>
        </w:rPr>
        <w:t xml:space="preserve">(Ayakların basıldığı alan sonraki tasarımda düzlemden yukarıda konumlanmış iken önceki tasarımda ayak </w:t>
      </w:r>
      <w:r w:rsidRPr="004F3D12">
        <w:rPr>
          <w:rFonts w:asciiTheme="minorHAnsi" w:hAnsiTheme="minorHAnsi" w:cstheme="minorHAnsi"/>
          <w:i/>
          <w:iCs/>
          <w:spacing w:val="-8"/>
          <w:lang w:val="tr-TR"/>
        </w:rPr>
        <w:t>kısmı</w:t>
      </w:r>
      <w:r w:rsidRPr="004F3D12">
        <w:rPr>
          <w:rFonts w:asciiTheme="minorHAnsi" w:hAnsiTheme="minorHAnsi" w:cstheme="minorHAnsi"/>
          <w:i/>
          <w:iCs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8"/>
          <w:lang w:val="tr-TR"/>
        </w:rPr>
        <w:t>zeminle</w:t>
      </w:r>
      <w:r w:rsidRPr="004F3D12">
        <w:rPr>
          <w:rFonts w:asciiTheme="minorHAnsi" w:hAnsiTheme="minorHAnsi" w:cstheme="minorHAnsi"/>
          <w:i/>
          <w:iCs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8"/>
          <w:lang w:val="tr-TR"/>
        </w:rPr>
        <w:t>aynı</w:t>
      </w:r>
      <w:r w:rsidRPr="004F3D12">
        <w:rPr>
          <w:rFonts w:asciiTheme="minorHAnsi" w:hAnsiTheme="minorHAnsi" w:cstheme="minorHAnsi"/>
          <w:i/>
          <w:iCs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8"/>
          <w:lang w:val="tr-TR"/>
        </w:rPr>
        <w:t>düzlemdedir.)</w:t>
      </w:r>
      <w:r w:rsidRPr="004F3D12">
        <w:rPr>
          <w:rFonts w:asciiTheme="minorHAnsi" w:hAnsiTheme="minorHAnsi" w:cstheme="minorHAnsi"/>
          <w:i/>
          <w:iCs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spacing w:val="-8"/>
          <w:lang w:val="tr-TR"/>
        </w:rPr>
        <w:t>bulunmaktadır.</w:t>
      </w:r>
    </w:p>
    <w:p w:rsidR="004F3D12" w:rsidRPr="004F3D12" w:rsidRDefault="004F3D12" w:rsidP="004F3D12">
      <w:pPr>
        <w:pStyle w:val="GvdeMetni"/>
        <w:kinsoku w:val="0"/>
        <w:overflowPunct w:val="0"/>
        <w:spacing w:before="206" w:line="230" w:lineRule="auto"/>
        <w:ind w:left="343" w:right="115"/>
        <w:jc w:val="both"/>
        <w:rPr>
          <w:rFonts w:asciiTheme="minorHAnsi" w:hAnsiTheme="minorHAnsi" w:cstheme="minorHAnsi"/>
          <w:i/>
          <w:iCs/>
          <w:lang w:val="tr-TR"/>
        </w:rPr>
      </w:pPr>
      <w:r w:rsidRPr="004F3D12">
        <w:rPr>
          <w:rFonts w:asciiTheme="minorHAnsi" w:hAnsiTheme="minorHAnsi" w:cstheme="minorHAnsi"/>
          <w:i/>
          <w:iCs/>
          <w:w w:val="90"/>
          <w:lang w:val="tr-TR"/>
        </w:rPr>
        <w:t xml:space="preserve">Belirtilen farklılıklar ufak ayrıntıda kalmayan farklılıklardır. Bu sebeple tasarımlar arasında aynı olmama durumu vuku bulduğu için sonraki tasarım yeni kabul edilmeyerek yayına çıkarılmaması kanaatimizce </w:t>
      </w:r>
      <w:r w:rsidRPr="004F3D12">
        <w:rPr>
          <w:rFonts w:asciiTheme="minorHAnsi" w:hAnsiTheme="minorHAnsi" w:cstheme="minorHAnsi"/>
          <w:i/>
          <w:iCs/>
          <w:lang w:val="tr-TR"/>
        </w:rPr>
        <w:t>yasa</w:t>
      </w:r>
      <w:r w:rsidRPr="004F3D12">
        <w:rPr>
          <w:rFonts w:asciiTheme="minorHAnsi" w:hAnsiTheme="minorHAnsi" w:cstheme="minorHAnsi"/>
          <w:i/>
          <w:iCs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lang w:val="tr-TR"/>
        </w:rPr>
        <w:t>ile</w:t>
      </w:r>
      <w:r w:rsidRPr="004F3D12">
        <w:rPr>
          <w:rFonts w:asciiTheme="minorHAnsi" w:hAnsiTheme="minorHAnsi" w:cstheme="minorHAnsi"/>
          <w:i/>
          <w:iCs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lang w:val="tr-TR"/>
        </w:rPr>
        <w:t>uyarlı</w:t>
      </w:r>
      <w:r w:rsidRPr="004F3D12">
        <w:rPr>
          <w:rFonts w:asciiTheme="minorHAnsi" w:hAnsiTheme="minorHAnsi" w:cstheme="minorHAnsi"/>
          <w:i/>
          <w:iCs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i/>
          <w:iCs/>
          <w:lang w:val="tr-TR"/>
        </w:rPr>
        <w:t>olmamıştır.</w:t>
      </w:r>
    </w:p>
    <w:p w:rsidR="004F3D12" w:rsidRPr="004F3D12" w:rsidRDefault="004F3D12" w:rsidP="004F3D12">
      <w:pPr>
        <w:pStyle w:val="GvdeMetni"/>
        <w:kinsoku w:val="0"/>
        <w:overflowPunct w:val="0"/>
        <w:spacing w:before="107" w:line="235" w:lineRule="auto"/>
        <w:ind w:left="341" w:right="115"/>
        <w:jc w:val="both"/>
        <w:rPr>
          <w:rFonts w:asciiTheme="minorHAnsi" w:hAnsiTheme="minorHAnsi" w:cstheme="minorHAnsi"/>
          <w:b/>
          <w:bCs/>
          <w:spacing w:val="-6"/>
          <w:lang w:val="tr-TR"/>
        </w:rPr>
      </w:pPr>
      <w:r w:rsidRPr="004F3D12">
        <w:rPr>
          <w:rFonts w:asciiTheme="minorHAnsi" w:hAnsiTheme="minorHAnsi" w:cstheme="minorHAnsi"/>
          <w:b/>
          <w:bCs/>
          <w:spacing w:val="-4"/>
          <w:lang w:val="tr-TR"/>
        </w:rPr>
        <w:t>Yenilik</w:t>
      </w:r>
      <w:r w:rsidRPr="004F3D12">
        <w:rPr>
          <w:rFonts w:asciiTheme="minorHAnsi" w:hAnsiTheme="minorHAnsi" w:cstheme="minorHAnsi"/>
          <w:b/>
          <w:bCs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b/>
          <w:bCs/>
          <w:spacing w:val="-4"/>
          <w:lang w:val="tr-TR"/>
        </w:rPr>
        <w:t>incelemesi</w:t>
      </w:r>
      <w:r w:rsidRPr="004F3D12">
        <w:rPr>
          <w:rFonts w:asciiTheme="minorHAnsi" w:hAnsiTheme="minorHAnsi" w:cstheme="minorHAnsi"/>
          <w:b/>
          <w:bCs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b/>
          <w:bCs/>
          <w:spacing w:val="-4"/>
          <w:lang w:val="tr-TR"/>
        </w:rPr>
        <w:t>yapan</w:t>
      </w:r>
      <w:r w:rsidRPr="004F3D12">
        <w:rPr>
          <w:rFonts w:asciiTheme="minorHAnsi" w:hAnsiTheme="minorHAnsi" w:cstheme="minorHAnsi"/>
          <w:b/>
          <w:bCs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b/>
          <w:bCs/>
          <w:spacing w:val="-4"/>
          <w:lang w:val="tr-TR"/>
        </w:rPr>
        <w:t>ofislerin</w:t>
      </w:r>
      <w:r w:rsidRPr="004F3D12">
        <w:rPr>
          <w:rFonts w:asciiTheme="minorHAnsi" w:hAnsiTheme="minorHAnsi" w:cstheme="minorHAnsi"/>
          <w:b/>
          <w:bCs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b/>
          <w:bCs/>
          <w:spacing w:val="-4"/>
          <w:lang w:val="tr-TR"/>
        </w:rPr>
        <w:t>yenilik</w:t>
      </w:r>
      <w:r w:rsidRPr="004F3D12">
        <w:rPr>
          <w:rFonts w:asciiTheme="minorHAnsi" w:hAnsiTheme="minorHAnsi" w:cstheme="minorHAnsi"/>
          <w:b/>
          <w:bCs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b/>
          <w:bCs/>
          <w:spacing w:val="-4"/>
          <w:lang w:val="tr-TR"/>
        </w:rPr>
        <w:t>kıyas</w:t>
      </w:r>
      <w:r w:rsidRPr="004F3D12">
        <w:rPr>
          <w:rFonts w:asciiTheme="minorHAnsi" w:hAnsiTheme="minorHAnsi" w:cstheme="minorHAnsi"/>
          <w:b/>
          <w:bCs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b/>
          <w:bCs/>
          <w:spacing w:val="-4"/>
          <w:lang w:val="tr-TR"/>
        </w:rPr>
        <w:t>eşiğini</w:t>
      </w:r>
      <w:r w:rsidRPr="004F3D12">
        <w:rPr>
          <w:rFonts w:asciiTheme="minorHAnsi" w:hAnsiTheme="minorHAnsi" w:cstheme="minorHAnsi"/>
          <w:b/>
          <w:bCs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b/>
          <w:bCs/>
          <w:spacing w:val="-4"/>
          <w:lang w:val="tr-TR"/>
        </w:rPr>
        <w:t>aşmaması</w:t>
      </w:r>
      <w:r w:rsidRPr="004F3D12">
        <w:rPr>
          <w:rFonts w:asciiTheme="minorHAnsi" w:hAnsiTheme="minorHAnsi" w:cstheme="minorHAnsi"/>
          <w:b/>
          <w:bCs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b/>
          <w:bCs/>
          <w:spacing w:val="-4"/>
          <w:lang w:val="tr-TR"/>
        </w:rPr>
        <w:t>gerekir.</w:t>
      </w:r>
      <w:r w:rsidRPr="004F3D12">
        <w:rPr>
          <w:rFonts w:asciiTheme="minorHAnsi" w:hAnsiTheme="minorHAnsi" w:cstheme="minorHAnsi"/>
          <w:b/>
          <w:bCs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b/>
          <w:bCs/>
          <w:spacing w:val="-4"/>
          <w:lang w:val="tr-TR"/>
        </w:rPr>
        <w:t>Tasarımlar</w:t>
      </w:r>
      <w:r w:rsidRPr="004F3D12">
        <w:rPr>
          <w:rFonts w:asciiTheme="minorHAnsi" w:hAnsiTheme="minorHAnsi" w:cstheme="minorHAnsi"/>
          <w:b/>
          <w:bCs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b/>
          <w:bCs/>
          <w:spacing w:val="-4"/>
          <w:lang w:val="tr-TR"/>
        </w:rPr>
        <w:t xml:space="preserve">arasında </w:t>
      </w:r>
      <w:r w:rsidRPr="004F3D12">
        <w:rPr>
          <w:rFonts w:asciiTheme="minorHAnsi" w:hAnsiTheme="minorHAnsi" w:cstheme="minorHAnsi"/>
          <w:b/>
          <w:bCs/>
          <w:spacing w:val="-6"/>
          <w:lang w:val="tr-TR"/>
        </w:rPr>
        <w:t>fark(lar) ilk bakışta görülebiliyorsa sonraki tasarım yenidir.</w:t>
      </w:r>
    </w:p>
    <w:p w:rsidR="004F3D12" w:rsidRPr="004F3D12" w:rsidRDefault="004F3D12" w:rsidP="004F3D12">
      <w:pPr>
        <w:pStyle w:val="Balk2"/>
        <w:kinsoku w:val="0"/>
        <w:overflowPunct w:val="0"/>
        <w:ind w:left="341"/>
        <w:rPr>
          <w:rFonts w:asciiTheme="minorHAnsi" w:hAnsiTheme="minorHAnsi" w:cstheme="minorHAnsi"/>
          <w:spacing w:val="-2"/>
          <w:lang w:val="tr-TR"/>
        </w:rPr>
      </w:pPr>
      <w:r w:rsidRPr="004F3D12">
        <w:rPr>
          <w:rFonts w:asciiTheme="minorHAnsi" w:hAnsiTheme="minorHAnsi" w:cstheme="minorHAnsi"/>
          <w:w w:val="90"/>
          <w:lang w:val="tr-TR"/>
        </w:rPr>
        <w:t>Yenilik Araştırması</w:t>
      </w:r>
    </w:p>
    <w:p w:rsidR="004F3D12" w:rsidRPr="004F3D12" w:rsidRDefault="004F3D12" w:rsidP="004F3D12">
      <w:pPr>
        <w:pStyle w:val="GvdeMetni"/>
        <w:kinsoku w:val="0"/>
        <w:overflowPunct w:val="0"/>
        <w:spacing w:before="147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4F3D12">
        <w:rPr>
          <w:rFonts w:asciiTheme="minorHAnsi" w:hAnsiTheme="minorHAnsi" w:cstheme="minorHAnsi"/>
          <w:lang w:val="tr-TR"/>
        </w:rPr>
        <w:t>Tasarımların</w:t>
      </w:r>
      <w:r w:rsidRPr="004F3D1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korunmasına</w:t>
      </w:r>
      <w:r w:rsidRPr="004F3D1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dair</w:t>
      </w:r>
      <w:r w:rsidRPr="004F3D1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usul</w:t>
      </w:r>
      <w:r w:rsidRPr="004F3D1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ve</w:t>
      </w:r>
      <w:r w:rsidRPr="004F3D1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esasları</w:t>
      </w:r>
      <w:r w:rsidRPr="004F3D1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içeren</w:t>
      </w:r>
      <w:r w:rsidRPr="004F3D1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1995</w:t>
      </w:r>
      <w:r w:rsidRPr="004F3D1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tarihli</w:t>
      </w:r>
      <w:r w:rsidRPr="004F3D1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Endüstriyel</w:t>
      </w:r>
      <w:r w:rsidRPr="004F3D1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Tasarımların</w:t>
      </w:r>
      <w:r w:rsidRPr="004F3D12">
        <w:rPr>
          <w:rFonts w:asciiTheme="minorHAnsi" w:hAnsiTheme="minorHAnsi" w:cstheme="minorHAnsi"/>
          <w:spacing w:val="-3"/>
          <w:lang w:val="tr-TR"/>
        </w:rPr>
        <w:t xml:space="preserve"> </w:t>
      </w:r>
      <w:r>
        <w:rPr>
          <w:rFonts w:asciiTheme="minorHAnsi" w:hAnsiTheme="minorHAnsi" w:cstheme="minorHAnsi"/>
          <w:lang w:val="tr-TR"/>
        </w:rPr>
        <w:t>Korun</w:t>
      </w:r>
      <w:r w:rsidRPr="004F3D12">
        <w:rPr>
          <w:rFonts w:asciiTheme="minorHAnsi" w:hAnsiTheme="minorHAnsi" w:cstheme="minorHAnsi"/>
          <w:spacing w:val="-4"/>
          <w:lang w:val="tr-TR"/>
        </w:rPr>
        <w:t>ması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Hakkında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Kanun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Hükmünde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Kararname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(KHK)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yerini,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10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Ocak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2017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tarihinde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yürürlüğe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 xml:space="preserve">giren 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Sınai Mülkiyet Kanunu’nun Üçüncü Kitap hükümlerine bırakmıştır. Kanunla getirilen yeniliklerden en </w:t>
      </w:r>
      <w:r w:rsidRPr="004F3D12">
        <w:rPr>
          <w:rFonts w:asciiTheme="minorHAnsi" w:hAnsiTheme="minorHAnsi" w:cstheme="minorHAnsi"/>
          <w:lang w:val="tr-TR"/>
        </w:rPr>
        <w:t>önemlisi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TÜRKPATENT’in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tescil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öncesinde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yenilik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incelemesi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yapmasıdır.</w:t>
      </w:r>
    </w:p>
    <w:p w:rsidR="004F3D12" w:rsidRPr="004F3D12" w:rsidRDefault="004F3D12" w:rsidP="004F3D12">
      <w:pPr>
        <w:pStyle w:val="GvdeMetni"/>
        <w:kinsoku w:val="0"/>
        <w:overflowPunct w:val="0"/>
        <w:spacing w:before="118" w:line="230" w:lineRule="auto"/>
        <w:ind w:left="341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4F3D12">
        <w:rPr>
          <w:rFonts w:asciiTheme="minorHAnsi" w:hAnsiTheme="minorHAnsi" w:cstheme="minorHAnsi"/>
          <w:lang w:val="tr-TR"/>
        </w:rPr>
        <w:t>TÜRKPATENT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yenilik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incelemesi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yaparken,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görselleri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eşleştiren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özel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bir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bilgisayar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programı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>
        <w:rPr>
          <w:rFonts w:asciiTheme="minorHAnsi" w:hAnsiTheme="minorHAnsi" w:cstheme="minorHAnsi"/>
          <w:lang w:val="tr-TR"/>
        </w:rPr>
        <w:lastRenderedPageBreak/>
        <w:t>kullan</w:t>
      </w:r>
      <w:r w:rsidRPr="004F3D12">
        <w:rPr>
          <w:rFonts w:asciiTheme="minorHAnsi" w:hAnsiTheme="minorHAnsi" w:cstheme="minorHAnsi"/>
          <w:w w:val="90"/>
          <w:lang w:val="tr-TR"/>
        </w:rPr>
        <w:t xml:space="preserve">mamaktadır. Yoğunlukla internet tabanlı elektronik veri havuzlarında (Google, Yandex, Sosyal Medya) </w:t>
      </w:r>
      <w:r w:rsidRPr="004F3D12">
        <w:rPr>
          <w:rFonts w:asciiTheme="minorHAnsi" w:hAnsiTheme="minorHAnsi" w:cstheme="minorHAnsi"/>
          <w:spacing w:val="-6"/>
          <w:lang w:val="tr-TR"/>
        </w:rPr>
        <w:t>fotoğraf/görüntü ve anahtar kelimeler kullanarak araştırma yapmak</w:t>
      </w:r>
      <w:r>
        <w:rPr>
          <w:rFonts w:asciiTheme="minorHAnsi" w:hAnsiTheme="minorHAnsi" w:cstheme="minorHAnsi"/>
          <w:spacing w:val="-6"/>
          <w:lang w:val="tr-TR"/>
        </w:rPr>
        <w:t>tadır. Araştırma sonrası “Tasa</w:t>
      </w:r>
      <w:r w:rsidRPr="004F3D12">
        <w:rPr>
          <w:rFonts w:asciiTheme="minorHAnsi" w:hAnsiTheme="minorHAnsi" w:cstheme="minorHAnsi"/>
          <w:w w:val="90"/>
          <w:lang w:val="tr-TR"/>
        </w:rPr>
        <w:t xml:space="preserve">rım Araştırma ve İnceleme Raporu” düzenlenmektedir. Raporda araştırma sonrası bulunan tasarıma, yayın tarihine ve yayımlandığı internet alan adına yer verilmektedir. Araştırma esnasında tespit edilen 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tasarım, başvuru tarihinden (veya rüçhan tarihinden) önceki 12 ay içinde tasarımcı, halefi veya bu </w:t>
      </w:r>
      <w:r w:rsidRPr="004F3D12">
        <w:rPr>
          <w:rFonts w:asciiTheme="minorHAnsi" w:hAnsiTheme="minorHAnsi" w:cstheme="minorHAnsi"/>
          <w:lang w:val="tr-TR"/>
        </w:rPr>
        <w:t>kişilerin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izni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ile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üçüncü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bir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kişi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tarafından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yahut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da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belirtilen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kişilerle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olan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ilişkinin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kötüye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 xml:space="preserve">kullanımı </w:t>
      </w:r>
      <w:r w:rsidRPr="004F3D12">
        <w:rPr>
          <w:rFonts w:asciiTheme="minorHAnsi" w:hAnsiTheme="minorHAnsi" w:cstheme="minorHAnsi"/>
          <w:spacing w:val="-2"/>
          <w:lang w:val="tr-TR"/>
        </w:rPr>
        <w:t>sonucu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kamuya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sunulmuşsa,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bu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sunum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yeniliği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etkilememektedir.</w:t>
      </w:r>
    </w:p>
    <w:p w:rsidR="004F3D12" w:rsidRPr="004F3D12" w:rsidRDefault="004F3D12" w:rsidP="004F3D12">
      <w:pPr>
        <w:pStyle w:val="GvdeMetni"/>
        <w:kinsoku w:val="0"/>
        <w:overflowPunct w:val="0"/>
        <w:spacing w:before="122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4F3D12">
        <w:rPr>
          <w:rFonts w:asciiTheme="minorHAnsi" w:hAnsiTheme="minorHAnsi" w:cstheme="minorHAnsi"/>
          <w:spacing w:val="-4"/>
          <w:lang w:val="tr-TR"/>
        </w:rPr>
        <w:t>Dünya çapındaki yenilik kriteri sebebiyle araştırma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yapılacak alanı</w:t>
      </w:r>
      <w:r>
        <w:rPr>
          <w:rFonts w:asciiTheme="minorHAnsi" w:hAnsiTheme="minorHAnsi" w:cstheme="minorHAnsi"/>
          <w:spacing w:val="-4"/>
          <w:lang w:val="tr-TR"/>
        </w:rPr>
        <w:t>nın uçsuz bucaksız oluşu, TÜRK</w:t>
      </w:r>
      <w:r w:rsidRPr="004F3D12">
        <w:rPr>
          <w:rFonts w:asciiTheme="minorHAnsi" w:hAnsiTheme="minorHAnsi" w:cstheme="minorHAnsi"/>
          <w:spacing w:val="-4"/>
          <w:lang w:val="tr-TR"/>
        </w:rPr>
        <w:t>PATENT’in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kendi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veri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tabanını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etkin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kullanamaması,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elektronik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ortamda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elde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edilen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delillerin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 xml:space="preserve">hukuki </w:t>
      </w:r>
      <w:r w:rsidRPr="004F3D12">
        <w:rPr>
          <w:rFonts w:asciiTheme="minorHAnsi" w:hAnsiTheme="minorHAnsi" w:cstheme="minorHAnsi"/>
          <w:spacing w:val="-2"/>
          <w:lang w:val="tr-TR"/>
        </w:rPr>
        <w:t>geçerliliği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(elektronik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ortamda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tespit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edilen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yeniliği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kırıcı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dokümanın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elektronik</w:t>
      </w:r>
      <w:r w:rsidRPr="004F3D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ortama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ne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 xml:space="preserve">zaman </w:t>
      </w:r>
      <w:r w:rsidRPr="004F3D12">
        <w:rPr>
          <w:rFonts w:asciiTheme="minorHAnsi" w:hAnsiTheme="minorHAnsi" w:cstheme="minorHAnsi"/>
          <w:spacing w:val="-4"/>
          <w:lang w:val="tr-TR"/>
        </w:rPr>
        <w:t>konulduğunun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tarih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olarak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tam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tespitindeki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çekinceler),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çizim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şeklinde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sunulan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görsel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 xml:space="preserve">anlatımların </w:t>
      </w:r>
      <w:r w:rsidRPr="004F3D12">
        <w:rPr>
          <w:rFonts w:asciiTheme="minorHAnsi" w:hAnsiTheme="minorHAnsi" w:cstheme="minorHAnsi"/>
          <w:spacing w:val="-2"/>
          <w:lang w:val="tr-TR"/>
        </w:rPr>
        <w:t>elektronik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veri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tabanlarında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kolay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tespit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edilememesi,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yenilik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araştırmasında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karşılaşılan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zorluklar</w:t>
      </w:r>
      <w:r w:rsidRPr="004F3D12">
        <w:rPr>
          <w:rFonts w:asciiTheme="minorHAnsi" w:hAnsiTheme="minorHAnsi" w:cstheme="minorHAnsi"/>
          <w:spacing w:val="-4"/>
          <w:lang w:val="tr-TR"/>
        </w:rPr>
        <w:t>dır.</w:t>
      </w:r>
    </w:p>
    <w:p w:rsidR="004F3D12" w:rsidRPr="004F3D12" w:rsidRDefault="004F3D12" w:rsidP="004F3D12">
      <w:pPr>
        <w:pStyle w:val="GvdeMetni"/>
        <w:kinsoku w:val="0"/>
        <w:overflowPunct w:val="0"/>
        <w:spacing w:before="111"/>
        <w:ind w:left="341"/>
        <w:jc w:val="both"/>
        <w:rPr>
          <w:rFonts w:asciiTheme="minorHAnsi" w:hAnsiTheme="minorHAnsi" w:cstheme="minorHAnsi"/>
          <w:spacing w:val="-10"/>
          <w:lang w:val="tr-TR"/>
        </w:rPr>
      </w:pPr>
      <w:r w:rsidRPr="004F3D12">
        <w:rPr>
          <w:rFonts w:asciiTheme="minorHAnsi" w:hAnsiTheme="minorHAnsi" w:cstheme="minorHAnsi"/>
          <w:spacing w:val="-10"/>
          <w:lang w:val="tr-TR"/>
        </w:rPr>
        <w:t>Tasarım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10"/>
          <w:lang w:val="tr-TR"/>
        </w:rPr>
        <w:t>koruması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10"/>
          <w:lang w:val="tr-TR"/>
        </w:rPr>
        <w:t>‘’Görünüm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10"/>
          <w:lang w:val="tr-TR"/>
        </w:rPr>
        <w:t>koruması’’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10"/>
          <w:lang w:val="tr-TR"/>
        </w:rPr>
        <w:t>olduğu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10"/>
          <w:lang w:val="tr-TR"/>
        </w:rPr>
        <w:t>için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10"/>
          <w:lang w:val="tr-TR"/>
        </w:rPr>
        <w:t>yenilik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10"/>
          <w:lang w:val="tr-TR"/>
        </w:rPr>
        <w:t>araştırmasında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10"/>
          <w:lang w:val="tr-TR"/>
        </w:rPr>
        <w:t>ürün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10"/>
          <w:lang w:val="tr-TR"/>
        </w:rPr>
        <w:t>farklılığı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10"/>
          <w:lang w:val="tr-TR"/>
        </w:rPr>
        <w:t>önemli</w:t>
      </w:r>
      <w:r w:rsidRPr="004F3D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10"/>
          <w:lang w:val="tr-TR"/>
        </w:rPr>
        <w:t>değildir.</w:t>
      </w:r>
    </w:p>
    <w:p w:rsidR="004F3D12" w:rsidRPr="004F3D12" w:rsidRDefault="004F3D12" w:rsidP="004F3D12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z w:val="20"/>
          <w:szCs w:val="20"/>
          <w:lang w:val="tr-TR"/>
        </w:rPr>
      </w:pPr>
      <w:r w:rsidRPr="004F3D1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0" allowOverlap="1" wp14:anchorId="5E5AE37D" wp14:editId="5FD6128B">
                <wp:simplePos x="0" y="0"/>
                <wp:positionH relativeFrom="page">
                  <wp:posOffset>828675</wp:posOffset>
                </wp:positionH>
                <wp:positionV relativeFrom="paragraph">
                  <wp:posOffset>158750</wp:posOffset>
                </wp:positionV>
                <wp:extent cx="3686175" cy="1568450"/>
                <wp:effectExtent l="0" t="0" r="9525" b="12700"/>
                <wp:wrapTopAndBottom/>
                <wp:docPr id="4" name="Dikdört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6175" cy="156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3D12" w:rsidRDefault="004F3D12" w:rsidP="004F3D12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56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4D10C72" wp14:editId="62D73021">
                                  <wp:extent cx="3533775" cy="1461658"/>
                                  <wp:effectExtent l="0" t="0" r="0" b="5715"/>
                                  <wp:docPr id="14" name="Resim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55970" cy="14708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F3D12" w:rsidRDefault="004F3D12" w:rsidP="004F3D1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5AE37D" id="Dikdörtgen 4" o:spid="_x0000_s1028" style="position:absolute;margin-left:65.25pt;margin-top:12.5pt;width:290.25pt;height:123.5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" o:allowincell="f" filled="f" stroked="f">
                <v:textbox inset="0,0,0,0">
                  <w:txbxContent>
                    <w:p w:rsidR="004F3D12" w:rsidRDefault="004F3D12" w:rsidP="004F3D12">
                      <w:pPr>
                        <w:widowControl/>
                        <w:autoSpaceDE/>
                        <w:autoSpaceDN/>
                        <w:adjustRightInd/>
                        <w:spacing w:line="256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04D10C72" wp14:editId="62D73021">
                            <wp:extent cx="3533775" cy="1461658"/>
                            <wp:effectExtent l="0" t="0" r="0" b="5715"/>
                            <wp:docPr id="14" name="Resim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55970" cy="14708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F3D12" w:rsidRDefault="004F3D12" w:rsidP="004F3D1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4F3D12" w:rsidRPr="004F3D12" w:rsidRDefault="004F3D12" w:rsidP="004F3D12">
      <w:pPr>
        <w:pStyle w:val="GvdeMetni"/>
        <w:kinsoku w:val="0"/>
        <w:overflowPunct w:val="0"/>
        <w:spacing w:line="230" w:lineRule="auto"/>
        <w:ind w:left="341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4F3D12">
        <w:rPr>
          <w:rFonts w:asciiTheme="minorHAnsi" w:hAnsiTheme="minorHAnsi" w:cstheme="minorHAnsi"/>
          <w:b/>
          <w:bCs/>
          <w:spacing w:val="-8"/>
          <w:lang w:val="tr-TR"/>
        </w:rPr>
        <w:t xml:space="preserve">Açıklama: </w:t>
      </w:r>
      <w:r w:rsidRPr="004F3D12">
        <w:rPr>
          <w:rFonts w:asciiTheme="minorHAnsi" w:hAnsiTheme="minorHAnsi" w:cstheme="minorHAnsi"/>
          <w:spacing w:val="-8"/>
          <w:lang w:val="tr-TR"/>
        </w:rPr>
        <w:t>Görünümün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kullanım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alanının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farklı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olması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görünümü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yeni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kılmadığı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için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>kırmızı</w:t>
      </w:r>
      <w:r w:rsidRPr="004F3D12">
        <w:rPr>
          <w:rFonts w:asciiTheme="minorHAnsi" w:hAnsiTheme="minorHAnsi" w:cstheme="minorHAnsi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oyuncağın </w:t>
      </w:r>
      <w:r w:rsidRPr="004F3D12">
        <w:rPr>
          <w:rFonts w:asciiTheme="minorHAnsi" w:hAnsiTheme="minorHAnsi" w:cstheme="minorHAnsi"/>
          <w:spacing w:val="-2"/>
          <w:lang w:val="tr-TR"/>
        </w:rPr>
        <w:t>varlığı,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çikolata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görünümünün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tesciline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yenilik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kriteri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nedeniyle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engel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teşkil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etmektedir.</w:t>
      </w:r>
    </w:p>
    <w:p w:rsidR="004F3D12" w:rsidRPr="004F3D12" w:rsidRDefault="004F3D12" w:rsidP="004F3D12">
      <w:pPr>
        <w:pStyle w:val="GvdeMetni"/>
        <w:kinsoku w:val="0"/>
        <w:overflowPunct w:val="0"/>
        <w:spacing w:before="115" w:line="232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4F3D12">
        <w:rPr>
          <w:rFonts w:asciiTheme="minorHAnsi" w:hAnsiTheme="minorHAnsi" w:cstheme="minorHAnsi"/>
          <w:b/>
          <w:bCs/>
          <w:w w:val="90"/>
          <w:lang w:val="tr-TR"/>
        </w:rPr>
        <w:t xml:space="preserve">Yenilik araştırmasında tescili istenen tasarımla başvurudan önce </w:t>
      </w:r>
      <w:r>
        <w:rPr>
          <w:rFonts w:asciiTheme="minorHAnsi" w:hAnsiTheme="minorHAnsi" w:cstheme="minorHAnsi"/>
          <w:b/>
          <w:bCs/>
          <w:w w:val="90"/>
          <w:lang w:val="tr-TR"/>
        </w:rPr>
        <w:t>var olan tasarım bir bütün ola</w:t>
      </w:r>
      <w:r w:rsidRPr="004F3D12">
        <w:rPr>
          <w:rFonts w:asciiTheme="minorHAnsi" w:hAnsiTheme="minorHAnsi" w:cstheme="minorHAnsi"/>
          <w:b/>
          <w:bCs/>
          <w:spacing w:val="-4"/>
          <w:lang w:val="tr-TR"/>
        </w:rPr>
        <w:t>rak</w:t>
      </w:r>
      <w:r w:rsidRPr="004F3D12">
        <w:rPr>
          <w:rFonts w:asciiTheme="minorHAnsi" w:hAnsiTheme="minorHAnsi" w:cstheme="minorHAnsi"/>
          <w:b/>
          <w:bCs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b/>
          <w:bCs/>
          <w:spacing w:val="-4"/>
          <w:lang w:val="tr-TR"/>
        </w:rPr>
        <w:t>ele</w:t>
      </w:r>
      <w:r w:rsidRPr="004F3D12">
        <w:rPr>
          <w:rFonts w:asciiTheme="minorHAnsi" w:hAnsiTheme="minorHAnsi" w:cstheme="minorHAnsi"/>
          <w:b/>
          <w:bCs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b/>
          <w:bCs/>
          <w:spacing w:val="-4"/>
          <w:lang w:val="tr-TR"/>
        </w:rPr>
        <w:t>alınır.</w:t>
      </w:r>
      <w:r w:rsidRPr="004F3D12">
        <w:rPr>
          <w:rFonts w:asciiTheme="minorHAnsi" w:hAnsiTheme="minorHAnsi" w:cstheme="minorHAnsi"/>
          <w:b/>
          <w:bCs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Tasarım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daha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önceden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var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olan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unsurların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birleşmesinden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meydana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gelebilir.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 xml:space="preserve">Tescil </w:t>
      </w:r>
      <w:r w:rsidRPr="004F3D12">
        <w:rPr>
          <w:rFonts w:asciiTheme="minorHAnsi" w:hAnsiTheme="minorHAnsi" w:cstheme="minorHAnsi"/>
          <w:spacing w:val="-2"/>
          <w:lang w:val="tr-TR"/>
        </w:rPr>
        <w:t>işleminin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gerçekleşebilmesi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için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tasarımın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bir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bütün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olarak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aynısının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yine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bir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bütün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olarak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 xml:space="preserve">başvuru </w:t>
      </w:r>
      <w:r w:rsidRPr="004F3D12">
        <w:rPr>
          <w:rFonts w:asciiTheme="minorHAnsi" w:hAnsiTheme="minorHAnsi" w:cstheme="minorHAnsi"/>
          <w:spacing w:val="-4"/>
          <w:lang w:val="tr-TR"/>
        </w:rPr>
        <w:t>tarihinden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önce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kamuya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sunulmaması</w:t>
      </w:r>
      <w:r w:rsidRPr="004F3D1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gerekir.</w:t>
      </w:r>
    </w:p>
    <w:p w:rsidR="004F3D12" w:rsidRPr="004F3D12" w:rsidRDefault="004F3D12" w:rsidP="004F3D12">
      <w:pPr>
        <w:pStyle w:val="GvdeMetni"/>
        <w:kinsoku w:val="0"/>
        <w:overflowPunct w:val="0"/>
        <w:spacing w:before="104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4F3D12">
        <w:rPr>
          <w:rFonts w:asciiTheme="minorHAnsi" w:hAnsiTheme="minorHAnsi" w:cstheme="minorHAnsi"/>
          <w:w w:val="90"/>
          <w:lang w:val="tr-TR"/>
        </w:rPr>
        <w:t>Bileşik ürün parça tasarımının yenilik incelemesine tabii olabilmesi i</w:t>
      </w:r>
      <w:r>
        <w:rPr>
          <w:rFonts w:asciiTheme="minorHAnsi" w:hAnsiTheme="minorHAnsi" w:cstheme="minorHAnsi"/>
          <w:w w:val="90"/>
          <w:lang w:val="tr-TR"/>
        </w:rPr>
        <w:t>çin öncelikle bileşik ürün par</w:t>
      </w:r>
      <w:r w:rsidRPr="004F3D12">
        <w:rPr>
          <w:rFonts w:asciiTheme="minorHAnsi" w:hAnsiTheme="minorHAnsi" w:cstheme="minorHAnsi"/>
          <w:w w:val="90"/>
          <w:lang w:val="tr-TR"/>
        </w:rPr>
        <w:t>çasının</w:t>
      </w:r>
      <w:r w:rsidRPr="004F3D12">
        <w:rPr>
          <w:rFonts w:asciiTheme="minorHAnsi" w:hAnsiTheme="minorHAnsi" w:cstheme="minorHAnsi"/>
          <w:spacing w:val="6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normal</w:t>
      </w:r>
      <w:r w:rsidRPr="004F3D12">
        <w:rPr>
          <w:rFonts w:asciiTheme="minorHAnsi" w:hAnsiTheme="minorHAnsi" w:cstheme="minorHAnsi"/>
          <w:spacing w:val="7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kullanım</w:t>
      </w:r>
      <w:r w:rsidRPr="004F3D12">
        <w:rPr>
          <w:rFonts w:asciiTheme="minorHAnsi" w:hAnsiTheme="minorHAnsi" w:cstheme="minorHAnsi"/>
          <w:w w:val="90"/>
          <w:position w:val="7"/>
          <w:sz w:val="13"/>
          <w:szCs w:val="13"/>
          <w:lang w:val="tr-TR"/>
        </w:rPr>
        <w:t>3</w:t>
      </w:r>
      <w:r w:rsidRPr="004F3D12">
        <w:rPr>
          <w:rFonts w:asciiTheme="minorHAnsi" w:hAnsiTheme="minorHAnsi" w:cstheme="minorHAnsi"/>
          <w:spacing w:val="32"/>
          <w:position w:val="7"/>
          <w:sz w:val="13"/>
          <w:szCs w:val="13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esnasında</w:t>
      </w:r>
      <w:r w:rsidRPr="004F3D12">
        <w:rPr>
          <w:rFonts w:asciiTheme="minorHAnsi" w:hAnsiTheme="minorHAnsi" w:cstheme="minorHAnsi"/>
          <w:spacing w:val="7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son</w:t>
      </w:r>
      <w:r w:rsidRPr="004F3D12">
        <w:rPr>
          <w:rFonts w:asciiTheme="minorHAnsi" w:hAnsiTheme="minorHAnsi" w:cstheme="minorHAnsi"/>
          <w:spacing w:val="7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kullanıcı</w:t>
      </w:r>
      <w:r w:rsidRPr="004F3D12">
        <w:rPr>
          <w:rFonts w:asciiTheme="minorHAnsi" w:hAnsiTheme="minorHAnsi" w:cstheme="minorHAnsi"/>
          <w:spacing w:val="6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tarafından</w:t>
      </w:r>
      <w:r w:rsidRPr="004F3D12">
        <w:rPr>
          <w:rFonts w:asciiTheme="minorHAnsi" w:hAnsiTheme="minorHAnsi" w:cstheme="minorHAnsi"/>
          <w:spacing w:val="7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görülebilmesi</w:t>
      </w:r>
      <w:r w:rsidRPr="004F3D12">
        <w:rPr>
          <w:rFonts w:asciiTheme="minorHAnsi" w:hAnsiTheme="minorHAnsi" w:cstheme="minorHAnsi"/>
          <w:spacing w:val="7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gerekmektedir.</w:t>
      </w:r>
      <w:r w:rsidRPr="004F3D12">
        <w:rPr>
          <w:rFonts w:asciiTheme="minorHAnsi" w:hAnsiTheme="minorHAnsi" w:cstheme="minorHAnsi"/>
          <w:spacing w:val="77"/>
          <w:lang w:val="tr-TR"/>
        </w:rPr>
        <w:t xml:space="preserve"> </w:t>
      </w:r>
      <w:r w:rsidRPr="004F3D12">
        <w:rPr>
          <w:rFonts w:asciiTheme="minorHAnsi" w:hAnsiTheme="minorHAnsi" w:cstheme="minorHAnsi"/>
          <w:b/>
          <w:bCs/>
          <w:spacing w:val="-2"/>
          <w:w w:val="90"/>
          <w:lang w:val="tr-TR"/>
        </w:rPr>
        <w:t>Avrupa</w:t>
      </w:r>
      <w:r>
        <w:rPr>
          <w:rFonts w:asciiTheme="minorHAnsi" w:hAnsiTheme="minorHAnsi" w:cstheme="minorHAnsi"/>
          <w:b/>
          <w:bCs/>
          <w:spacing w:val="-2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Birliği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(Birlik)</w:t>
      </w:r>
      <w:r w:rsidRPr="004F3D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Tasarım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Tescil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uygulamasından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farklı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olarak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tescil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aşamasında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lang w:val="tr-TR"/>
        </w:rPr>
        <w:t>TÜRKPATENT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>
        <w:rPr>
          <w:rFonts w:asciiTheme="minorHAnsi" w:hAnsiTheme="minorHAnsi" w:cstheme="minorHAnsi"/>
          <w:lang w:val="tr-TR"/>
        </w:rPr>
        <w:t>öncelik</w:t>
      </w:r>
      <w:r w:rsidRPr="004F3D12">
        <w:rPr>
          <w:rFonts w:asciiTheme="minorHAnsi" w:hAnsiTheme="minorHAnsi" w:cstheme="minorHAnsi"/>
          <w:spacing w:val="-2"/>
          <w:lang w:val="tr-TR"/>
        </w:rPr>
        <w:t>le,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bileşik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ürün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parça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tasarımının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normal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kullanımda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görünür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olup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olmadığını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tespit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ettikten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 xml:space="preserve">sonra </w:t>
      </w:r>
      <w:r w:rsidRPr="004F3D12">
        <w:rPr>
          <w:rFonts w:asciiTheme="minorHAnsi" w:hAnsiTheme="minorHAnsi" w:cstheme="minorHAnsi"/>
          <w:spacing w:val="-6"/>
          <w:lang w:val="tr-TR"/>
        </w:rPr>
        <w:t>yenilik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incelemesi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yapmaktadır.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Ancak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yenilik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incelemesinde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teknik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zorunluluk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veya</w:t>
      </w:r>
      <w:r w:rsidRPr="004F3D1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tasarımcının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se- </w:t>
      </w:r>
      <w:r w:rsidRPr="004F3D12">
        <w:rPr>
          <w:rFonts w:asciiTheme="minorHAnsi" w:hAnsiTheme="minorHAnsi" w:cstheme="minorHAnsi"/>
          <w:spacing w:val="-4"/>
          <w:lang w:val="tr-TR"/>
        </w:rPr>
        <w:t>çenek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özgürlüğü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dikkate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alınmamaktadır.</w:t>
      </w:r>
    </w:p>
    <w:p w:rsidR="004F3D12" w:rsidRDefault="004F3D12" w:rsidP="004F3D12">
      <w:pPr>
        <w:pStyle w:val="GvdeMetni"/>
        <w:kinsoku w:val="0"/>
        <w:overflowPunct w:val="0"/>
        <w:spacing w:before="160" w:line="232" w:lineRule="auto"/>
        <w:ind w:left="341" w:right="115"/>
        <w:jc w:val="both"/>
        <w:rPr>
          <w:rFonts w:asciiTheme="minorHAnsi" w:hAnsiTheme="minorHAnsi" w:cstheme="minorHAnsi"/>
          <w:w w:val="90"/>
          <w:lang w:val="tr-TR"/>
        </w:rPr>
      </w:pPr>
      <w:r w:rsidRPr="004F3D12">
        <w:rPr>
          <w:rFonts w:asciiTheme="minorHAnsi" w:hAnsiTheme="minorHAnsi" w:cstheme="minorHAnsi"/>
          <w:b/>
          <w:bCs/>
          <w:spacing w:val="-8"/>
          <w:lang w:val="tr-TR"/>
        </w:rPr>
        <w:t xml:space="preserve">Yenilik incelemesi açısından Türk Mevzuatı ile 6/2002 sayılı Birlik Mevzuatı arasındaki diğer bir </w:t>
      </w:r>
      <w:r w:rsidRPr="004F3D12">
        <w:rPr>
          <w:rFonts w:asciiTheme="minorHAnsi" w:hAnsiTheme="minorHAnsi" w:cstheme="minorHAnsi"/>
          <w:b/>
          <w:bCs/>
          <w:w w:val="90"/>
          <w:lang w:val="tr-TR"/>
        </w:rPr>
        <w:t xml:space="preserve">fark, kamuya sunma alanının Türk mevzuatına nazaran daha dar olmasıdır. </w:t>
      </w:r>
      <w:r>
        <w:rPr>
          <w:rFonts w:asciiTheme="minorHAnsi" w:hAnsiTheme="minorHAnsi" w:cstheme="minorHAnsi"/>
          <w:w w:val="90"/>
          <w:lang w:val="tr-TR"/>
        </w:rPr>
        <w:t>Kamuya sunmanın ne</w:t>
      </w:r>
      <w:r w:rsidRPr="004F3D12">
        <w:rPr>
          <w:rFonts w:asciiTheme="minorHAnsi" w:hAnsiTheme="minorHAnsi" w:cstheme="minorHAnsi"/>
          <w:spacing w:val="-2"/>
          <w:lang w:val="tr-TR"/>
        </w:rPr>
        <w:t>ler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olduğunu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açıklayan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Tüzük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madde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7</w:t>
      </w:r>
      <w:r w:rsidRPr="004F3D12">
        <w:rPr>
          <w:rFonts w:asciiTheme="minorHAnsi" w:hAnsiTheme="minorHAnsi" w:cstheme="minorHAnsi"/>
          <w:spacing w:val="-2"/>
          <w:position w:val="7"/>
          <w:sz w:val="13"/>
          <w:szCs w:val="13"/>
          <w:lang w:val="tr-TR"/>
        </w:rPr>
        <w:t>4</w:t>
      </w:r>
      <w:r w:rsidRPr="004F3D12">
        <w:rPr>
          <w:rFonts w:asciiTheme="minorHAnsi" w:hAnsiTheme="minorHAnsi" w:cstheme="minorHAnsi"/>
          <w:spacing w:val="13"/>
          <w:position w:val="7"/>
          <w:sz w:val="13"/>
          <w:szCs w:val="13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Türk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Mevzuatından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farklılık</w:t>
      </w:r>
      <w:r w:rsidRPr="004F3D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içermektedir.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>Yenilik</w:t>
      </w:r>
      <w:r w:rsidRPr="004F3D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lang w:val="tr-TR"/>
        </w:rPr>
        <w:t xml:space="preserve">kıstasının </w:t>
      </w:r>
      <w:r w:rsidRPr="004F3D12">
        <w:rPr>
          <w:rFonts w:asciiTheme="minorHAnsi" w:hAnsiTheme="minorHAnsi" w:cstheme="minorHAnsi"/>
          <w:spacing w:val="-4"/>
          <w:lang w:val="tr-TR"/>
        </w:rPr>
        <w:t>ölçütü,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SMK’de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yüksek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tutulmuştur.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SMK’d</w:t>
      </w:r>
      <w:r>
        <w:rPr>
          <w:rFonts w:asciiTheme="minorHAnsi" w:hAnsiTheme="minorHAnsi" w:cstheme="minorHAnsi"/>
          <w:spacing w:val="-4"/>
          <w:lang w:val="tr-TR"/>
        </w:rPr>
        <w:t>e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dünyada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yenilik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aranırken,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Birlik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mevzuatında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ilgili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4"/>
          <w:lang w:val="tr-TR"/>
        </w:rPr>
        <w:t>s</w:t>
      </w:r>
      <w:r>
        <w:rPr>
          <w:rFonts w:asciiTheme="minorHAnsi" w:hAnsiTheme="minorHAnsi" w:cstheme="minorHAnsi"/>
          <w:spacing w:val="-4"/>
          <w:lang w:val="tr-TR"/>
        </w:rPr>
        <w:t>ek</w:t>
      </w:r>
      <w:r w:rsidRPr="004F3D12">
        <w:rPr>
          <w:rFonts w:asciiTheme="minorHAnsi" w:hAnsiTheme="minorHAnsi" w:cstheme="minorHAnsi"/>
          <w:w w:val="90"/>
          <w:lang w:val="tr-TR"/>
        </w:rPr>
        <w:t>tördeki</w:t>
      </w:r>
      <w:r w:rsidRPr="004F3D12"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uzman</w:t>
      </w:r>
      <w:r w:rsidRPr="004F3D12"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çevrenin</w:t>
      </w:r>
      <w:r w:rsidRPr="004F3D12"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iş</w:t>
      </w:r>
      <w:r w:rsidRPr="004F3D12"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hayatı</w:t>
      </w:r>
      <w:r w:rsidRPr="004F3D12"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esnasında</w:t>
      </w:r>
      <w:r w:rsidRPr="004F3D12"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ulaşamayacağı</w:t>
      </w:r>
      <w:r w:rsidRPr="004F3D12"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dokümanlar</w:t>
      </w:r>
      <w:r w:rsidRPr="004F3D12"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yenilik</w:t>
      </w:r>
      <w:r w:rsidRPr="004F3D12"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(</w:t>
      </w:r>
      <w:r w:rsidRPr="004F3D12"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ve</w:t>
      </w:r>
      <w:r w:rsidRPr="004F3D12"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aynı</w:t>
      </w:r>
      <w:r w:rsidRPr="004F3D12"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zamanda</w:t>
      </w:r>
      <w:r w:rsidRPr="004F3D12"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 xml:space="preserve">ayırt </w:t>
      </w:r>
      <w:r w:rsidRPr="004F3D12">
        <w:rPr>
          <w:rFonts w:asciiTheme="minorHAnsi" w:hAnsiTheme="minorHAnsi" w:cstheme="minorHAnsi"/>
          <w:spacing w:val="-6"/>
          <w:lang w:val="tr-TR"/>
        </w:rPr>
        <w:t>edici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nitelik)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değerlendirmesinde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dikkate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alınmamaktadır.</w:t>
      </w:r>
      <w:r w:rsidRPr="004F3D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Birlik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tasarım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mevzuatı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>tescil</w:t>
      </w:r>
      <w:r w:rsidRPr="004F3D1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6"/>
          <w:lang w:val="tr-TR"/>
        </w:rPr>
        <w:t xml:space="preserve">aşamasında </w:t>
      </w:r>
      <w:r w:rsidRPr="004F3D12">
        <w:rPr>
          <w:rFonts w:asciiTheme="minorHAnsi" w:hAnsiTheme="minorHAnsi" w:cstheme="minorHAnsi"/>
          <w:w w:val="90"/>
          <w:lang w:val="tr-TR"/>
        </w:rPr>
        <w:t>inceleme</w:t>
      </w:r>
      <w:r w:rsidRPr="004F3D12">
        <w:rPr>
          <w:rFonts w:asciiTheme="minorHAnsi" w:hAnsiTheme="minorHAnsi" w:cstheme="minorHAnsi"/>
          <w:spacing w:val="-3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yapmayarak</w:t>
      </w:r>
      <w:r w:rsidRPr="004F3D12">
        <w:rPr>
          <w:rFonts w:asciiTheme="minorHAnsi" w:hAnsiTheme="minorHAnsi" w:cstheme="minorHAnsi"/>
          <w:spacing w:val="-3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ve</w:t>
      </w:r>
      <w:r w:rsidRPr="004F3D12">
        <w:rPr>
          <w:rFonts w:asciiTheme="minorHAnsi" w:hAnsiTheme="minorHAnsi" w:cstheme="minorHAnsi"/>
          <w:spacing w:val="-3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yenilik</w:t>
      </w:r>
      <w:r w:rsidRPr="004F3D12">
        <w:rPr>
          <w:rFonts w:asciiTheme="minorHAnsi" w:hAnsiTheme="minorHAnsi" w:cstheme="minorHAnsi"/>
          <w:spacing w:val="-3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inceleme</w:t>
      </w:r>
      <w:r w:rsidRPr="004F3D12">
        <w:rPr>
          <w:rFonts w:asciiTheme="minorHAnsi" w:hAnsiTheme="minorHAnsi" w:cstheme="minorHAnsi"/>
          <w:spacing w:val="-3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alanını</w:t>
      </w:r>
      <w:r w:rsidRPr="004F3D12">
        <w:rPr>
          <w:rFonts w:asciiTheme="minorHAnsi" w:hAnsiTheme="minorHAnsi" w:cstheme="minorHAnsi"/>
          <w:spacing w:val="-3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SMK’ye</w:t>
      </w:r>
      <w:r w:rsidRPr="004F3D12">
        <w:rPr>
          <w:rFonts w:asciiTheme="minorHAnsi" w:hAnsiTheme="minorHAnsi" w:cstheme="minorHAnsi"/>
          <w:spacing w:val="-3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göre</w:t>
      </w:r>
      <w:r w:rsidRPr="004F3D12">
        <w:rPr>
          <w:rFonts w:asciiTheme="minorHAnsi" w:hAnsiTheme="minorHAnsi" w:cstheme="minorHAnsi"/>
          <w:spacing w:val="-3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daha</w:t>
      </w:r>
      <w:r w:rsidRPr="004F3D12">
        <w:rPr>
          <w:rFonts w:asciiTheme="minorHAnsi" w:hAnsiTheme="minorHAnsi" w:cstheme="minorHAnsi"/>
          <w:spacing w:val="-3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dar</w:t>
      </w:r>
      <w:r w:rsidRPr="004F3D12">
        <w:rPr>
          <w:rFonts w:asciiTheme="minorHAnsi" w:hAnsiTheme="minorHAnsi" w:cstheme="minorHAnsi"/>
          <w:spacing w:val="-3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tutarak</w:t>
      </w:r>
      <w:r w:rsidRPr="004F3D12">
        <w:rPr>
          <w:rFonts w:asciiTheme="minorHAnsi" w:hAnsiTheme="minorHAnsi" w:cstheme="minorHAnsi"/>
          <w:spacing w:val="-3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farklılık</w:t>
      </w:r>
      <w:r w:rsidRPr="004F3D12">
        <w:rPr>
          <w:rFonts w:asciiTheme="minorHAnsi" w:hAnsiTheme="minorHAnsi" w:cstheme="minorHAnsi"/>
          <w:spacing w:val="-3"/>
          <w:w w:val="90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lang w:val="tr-TR"/>
        </w:rPr>
        <w:t>yaratmaktadır.</w:t>
      </w:r>
    </w:p>
    <w:p w:rsidR="004F3D12" w:rsidRDefault="004F3D12" w:rsidP="004F3D12">
      <w:pPr>
        <w:pStyle w:val="GvdeMetni"/>
        <w:kinsoku w:val="0"/>
        <w:overflowPunct w:val="0"/>
        <w:spacing w:before="1" w:line="235" w:lineRule="auto"/>
        <w:ind w:left="341"/>
        <w:rPr>
          <w:rFonts w:asciiTheme="minorHAnsi" w:hAnsiTheme="minorHAnsi" w:cstheme="minorHAnsi"/>
          <w:sz w:val="18"/>
          <w:szCs w:val="18"/>
          <w:lang w:val="tr-TR"/>
        </w:rPr>
      </w:pPr>
    </w:p>
    <w:p w:rsidR="004F3D12" w:rsidRPr="004F3D12" w:rsidRDefault="004F3D12" w:rsidP="004F3D12">
      <w:pPr>
        <w:pStyle w:val="GvdeMetni"/>
        <w:kinsoku w:val="0"/>
        <w:overflowPunct w:val="0"/>
        <w:spacing w:before="1" w:line="235" w:lineRule="auto"/>
        <w:ind w:left="341"/>
        <w:rPr>
          <w:rFonts w:asciiTheme="minorHAnsi" w:hAnsiTheme="minorHAnsi" w:cstheme="minorHAnsi"/>
          <w:spacing w:val="-4"/>
          <w:sz w:val="18"/>
          <w:szCs w:val="18"/>
          <w:lang w:val="tr-TR"/>
        </w:rPr>
      </w:pPr>
      <w:r w:rsidRPr="004F3D12">
        <w:rPr>
          <w:rFonts w:asciiTheme="minorHAnsi" w:hAnsiTheme="minorHAnsi" w:cstheme="minorHAnsi"/>
          <w:sz w:val="18"/>
          <w:szCs w:val="18"/>
          <w:lang w:val="tr-TR"/>
        </w:rPr>
        <w:t>*Tasarım</w:t>
      </w:r>
      <w:r w:rsidRPr="004F3D12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>Danışmanı,</w:t>
      </w:r>
      <w:r w:rsidRPr="004F3D12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>Marka</w:t>
      </w:r>
      <w:r w:rsidRPr="004F3D12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>Vekili,</w:t>
      </w:r>
      <w:r w:rsidRPr="004F3D12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>E.</w:t>
      </w:r>
      <w:r w:rsidRPr="004F3D12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>TÜRKPATENT</w:t>
      </w:r>
      <w:r w:rsidRPr="004F3D12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>Tasarım</w:t>
      </w:r>
      <w:r w:rsidRPr="004F3D12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>Tescil</w:t>
      </w:r>
      <w:r w:rsidRPr="004F3D12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>Uzmanı,</w:t>
      </w:r>
      <w:r w:rsidRPr="004F3D12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>Ankara</w:t>
      </w:r>
      <w:r w:rsidRPr="004F3D12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>Patent</w:t>
      </w:r>
      <w:r w:rsidRPr="004F3D12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z w:val="18"/>
          <w:szCs w:val="18"/>
          <w:lang w:val="tr-TR"/>
        </w:rPr>
        <w:t xml:space="preserve">Bürosu, </w:t>
      </w:r>
      <w:hyperlink r:id="rId8" w:history="1">
        <w:r w:rsidRPr="004F3D12">
          <w:rPr>
            <w:rFonts w:asciiTheme="minorHAnsi" w:hAnsiTheme="minorHAnsi" w:cstheme="minorHAnsi"/>
            <w:spacing w:val="-4"/>
            <w:sz w:val="18"/>
            <w:szCs w:val="18"/>
            <w:lang w:val="tr-TR"/>
          </w:rPr>
          <w:t>muazzez.kilic@ankarapatent.com</w:t>
        </w:r>
      </w:hyperlink>
    </w:p>
    <w:p w:rsidR="004F3D12" w:rsidRPr="004F3D12" w:rsidRDefault="004F3D12" w:rsidP="004F3D12">
      <w:pPr>
        <w:pStyle w:val="GvdeMetni"/>
        <w:kinsoku w:val="0"/>
        <w:overflowPunct w:val="0"/>
        <w:rPr>
          <w:rFonts w:asciiTheme="minorHAnsi" w:hAnsiTheme="minorHAnsi" w:cstheme="minorHAnsi"/>
          <w:sz w:val="13"/>
          <w:szCs w:val="13"/>
          <w:lang w:val="tr-TR"/>
        </w:rPr>
      </w:pPr>
      <w:r w:rsidRPr="004F3D1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3360" behindDoc="0" locked="0" layoutInCell="0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116205</wp:posOffset>
                </wp:positionV>
                <wp:extent cx="6262370" cy="635"/>
                <wp:effectExtent l="6985" t="10160" r="7620" b="8255"/>
                <wp:wrapTopAndBottom/>
                <wp:docPr id="2" name="Serbest 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2370" cy="635"/>
                        </a:xfrm>
                        <a:custGeom>
                          <a:avLst/>
                          <a:gdLst>
                            <a:gd name="T0" fmla="*/ 0 w 9862"/>
                            <a:gd name="T1" fmla="*/ 0 h 1"/>
                            <a:gd name="T2" fmla="*/ 9861 w 986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62" h="1">
                              <a:moveTo>
                                <a:pt x="0" y="0"/>
                              </a:moveTo>
                              <a:lnTo>
                                <a:pt x="9861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9C77D4A" id="Serbest Form 2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05pt,9.15pt,558.1pt,9.15pt" coordsize="986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" o:allowincell="f" filled="f" strokecolor="#3259bf" strokeweight=".2mm">
                <v:path arrowok="t" o:connecttype="custom" o:connectlocs="0,0;6261735,0" o:connectangles="0,0"/>
                <w10:wrap type="topAndBottom" anchorx="page"/>
              </v:polyline>
            </w:pict>
          </mc:Fallback>
        </mc:AlternateContent>
      </w:r>
    </w:p>
    <w:p w:rsidR="004F3D12" w:rsidRPr="004F3D12" w:rsidRDefault="004F3D12" w:rsidP="004F3D12">
      <w:pPr>
        <w:pStyle w:val="ListeParagraf"/>
        <w:numPr>
          <w:ilvl w:val="0"/>
          <w:numId w:val="1"/>
        </w:numPr>
        <w:tabs>
          <w:tab w:val="left" w:pos="539"/>
        </w:tabs>
        <w:kinsoku w:val="0"/>
        <w:overflowPunct w:val="0"/>
        <w:spacing w:before="53" w:line="261" w:lineRule="auto"/>
        <w:ind w:left="341" w:firstLine="0"/>
        <w:jc w:val="left"/>
        <w:rPr>
          <w:rFonts w:asciiTheme="minorHAnsi" w:hAnsiTheme="minorHAnsi" w:cstheme="minorHAnsi"/>
          <w:spacing w:val="-2"/>
          <w:sz w:val="18"/>
          <w:szCs w:val="18"/>
          <w:lang w:val="tr-TR"/>
        </w:rPr>
      </w:pP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Normal kullanım; bakım, servis veya onarım işleri hariç olmak üzere, </w:t>
      </w:r>
      <w:r w:rsidRPr="004F3D12">
        <w:rPr>
          <w:rFonts w:asciiTheme="minorHAnsi" w:hAnsiTheme="minorHAnsi" w:cstheme="minorHAnsi"/>
          <w:b/>
          <w:bCs/>
          <w:spacing w:val="-4"/>
          <w:sz w:val="18"/>
          <w:szCs w:val="18"/>
          <w:lang w:val="tr-TR"/>
        </w:rPr>
        <w:t xml:space="preserve">birleşik ürünün </w:t>
      </w:r>
      <w:r w:rsidRPr="004F3D12"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son kullanıcı tarafından kullanımı </w:t>
      </w:r>
      <w:r w:rsidRPr="004F3D12">
        <w:rPr>
          <w:rFonts w:asciiTheme="minorHAnsi" w:hAnsiTheme="minorHAnsi" w:cstheme="minorHAnsi"/>
          <w:spacing w:val="-2"/>
          <w:sz w:val="18"/>
          <w:szCs w:val="18"/>
          <w:lang w:val="tr-TR"/>
        </w:rPr>
        <w:t>ifade</w:t>
      </w:r>
      <w:r w:rsidRPr="004F3D12">
        <w:rPr>
          <w:rFonts w:asciiTheme="minorHAnsi" w:hAnsiTheme="minorHAnsi" w:cstheme="minorHAnsi"/>
          <w:spacing w:val="-11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sz w:val="18"/>
          <w:szCs w:val="18"/>
          <w:lang w:val="tr-TR"/>
        </w:rPr>
        <w:t>eder.</w:t>
      </w:r>
      <w:r w:rsidRPr="004F3D1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sz w:val="18"/>
          <w:szCs w:val="18"/>
          <w:lang w:val="tr-TR"/>
        </w:rPr>
        <w:t>SMK</w:t>
      </w:r>
      <w:r w:rsidRPr="004F3D12">
        <w:rPr>
          <w:rFonts w:asciiTheme="minorHAnsi" w:hAnsiTheme="minorHAnsi" w:cstheme="minorHAnsi"/>
          <w:spacing w:val="-11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sz w:val="18"/>
          <w:szCs w:val="18"/>
          <w:lang w:val="tr-TR"/>
        </w:rPr>
        <w:t>madde</w:t>
      </w:r>
      <w:r w:rsidRPr="004F3D1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spacing w:val="-2"/>
          <w:sz w:val="18"/>
          <w:szCs w:val="18"/>
          <w:lang w:val="tr-TR"/>
        </w:rPr>
        <w:t>56/3</w:t>
      </w:r>
    </w:p>
    <w:p w:rsidR="00164C4B" w:rsidRPr="004F3D12" w:rsidRDefault="004F3D12" w:rsidP="00F91A36">
      <w:pPr>
        <w:pStyle w:val="ListeParagraf"/>
        <w:numPr>
          <w:ilvl w:val="0"/>
          <w:numId w:val="1"/>
        </w:numPr>
        <w:tabs>
          <w:tab w:val="left" w:pos="479"/>
        </w:tabs>
        <w:kinsoku w:val="0"/>
        <w:overflowPunct w:val="0"/>
        <w:spacing w:before="33" w:line="235" w:lineRule="auto"/>
        <w:ind w:left="341" w:firstLine="0"/>
        <w:rPr>
          <w:rFonts w:asciiTheme="minorHAnsi" w:hAnsiTheme="minorHAnsi" w:cstheme="minorHAnsi"/>
        </w:rPr>
      </w:pPr>
      <w:r w:rsidRPr="004F3D12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t>Tüzük</w:t>
      </w:r>
      <w:r w:rsidRPr="004F3D12">
        <w:rPr>
          <w:rFonts w:asciiTheme="minorHAnsi" w:hAnsiTheme="minorHAnsi" w:cstheme="minorHAnsi"/>
          <w:b/>
          <w:bCs/>
          <w:spacing w:val="-8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t>madde</w:t>
      </w:r>
      <w:r w:rsidRPr="004F3D12">
        <w:rPr>
          <w:rFonts w:asciiTheme="minorHAnsi" w:hAnsiTheme="minorHAnsi" w:cstheme="minorHAnsi"/>
          <w:b/>
          <w:bCs/>
          <w:spacing w:val="-8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b/>
          <w:bCs/>
          <w:w w:val="90"/>
          <w:sz w:val="18"/>
          <w:szCs w:val="18"/>
          <w:lang w:val="tr-TR"/>
        </w:rPr>
        <w:t>7:</w:t>
      </w:r>
      <w:r w:rsidRPr="004F3D12">
        <w:rPr>
          <w:rFonts w:asciiTheme="minorHAnsi" w:hAnsiTheme="minorHAnsi" w:cstheme="minorHAnsi"/>
          <w:b/>
          <w:bCs/>
          <w:spacing w:val="-8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For</w:t>
      </w:r>
      <w:r w:rsidRPr="004F3D12">
        <w:rPr>
          <w:rFonts w:asciiTheme="minorHAnsi" w:hAnsiTheme="minorHAnsi" w:cstheme="minorHAnsi"/>
          <w:spacing w:val="-7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the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purpose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of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applying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Articles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5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and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6,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a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design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shall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be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deemed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to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have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been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made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available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to</w:t>
      </w:r>
      <w:r w:rsidRPr="004F3D12">
        <w:rPr>
          <w:rFonts w:asciiTheme="minorHAnsi" w:hAnsiTheme="minorHAnsi" w:cstheme="minorHAnsi"/>
          <w:spacing w:val="-6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 xml:space="preserve">the </w:t>
      </w:r>
      <w:r w:rsidRPr="004F3D12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public if it has been published following registration or otherwise, or exhibited, used in trade or otherwise disclosed, before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 xml:space="preserve">the date referred to in Articles 5(1)(a) and 6(1)(a) or in Articles 5(1)(b) and 6(1)(b), as the case may be, except where these </w:t>
      </w:r>
      <w:r w:rsidRPr="004F3D12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events could not reasonably have become known in the normal course of business to the circles specialised in the sector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concerned,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operating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within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the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Community.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The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design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shall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not,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however,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be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deemed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to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have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been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made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available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>to</w:t>
      </w:r>
      <w:r w:rsidRPr="004F3D12">
        <w:rPr>
          <w:rFonts w:asciiTheme="minorHAnsi" w:hAnsiTheme="minorHAnsi" w:cstheme="minorHAnsi"/>
          <w:spacing w:val="-3"/>
          <w:w w:val="90"/>
          <w:sz w:val="18"/>
          <w:szCs w:val="18"/>
          <w:lang w:val="tr-TR"/>
        </w:rPr>
        <w:t xml:space="preserve"> </w:t>
      </w:r>
      <w:r w:rsidRPr="004F3D12">
        <w:rPr>
          <w:rFonts w:asciiTheme="minorHAnsi" w:hAnsiTheme="minorHAnsi" w:cstheme="minorHAnsi"/>
          <w:w w:val="90"/>
          <w:sz w:val="18"/>
          <w:szCs w:val="18"/>
          <w:lang w:val="tr-TR"/>
        </w:rPr>
        <w:t xml:space="preserve">the </w:t>
      </w:r>
      <w:r w:rsidRPr="004F3D12">
        <w:rPr>
          <w:rFonts w:asciiTheme="minorHAnsi" w:hAnsiTheme="minorHAnsi" w:cstheme="minorHAnsi"/>
          <w:spacing w:val="-6"/>
          <w:sz w:val="18"/>
          <w:szCs w:val="18"/>
          <w:lang w:val="tr-TR"/>
        </w:rPr>
        <w:t>public for the sole reason that it has been disclosed to a third person under explicit or implicit conditions of confidentiality.</w:t>
      </w:r>
    </w:p>
    <w:sectPr w:rsidR="00164C4B" w:rsidRPr="004F3D12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8"/>
    <w:multiLevelType w:val="multilevel"/>
    <w:tmpl w:val="0000088B"/>
    <w:lvl w:ilvl="0">
      <w:start w:val="1"/>
      <w:numFmt w:val="decimal"/>
      <w:lvlText w:val="%1"/>
      <w:lvlJc w:val="left"/>
      <w:pPr>
        <w:ind w:left="535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1518" w:hanging="195"/>
      </w:pPr>
    </w:lvl>
    <w:lvl w:ilvl="2">
      <w:numFmt w:val="bullet"/>
      <w:lvlText w:val="•"/>
      <w:lvlJc w:val="left"/>
      <w:pPr>
        <w:ind w:left="2496" w:hanging="195"/>
      </w:pPr>
    </w:lvl>
    <w:lvl w:ilvl="3">
      <w:numFmt w:val="bullet"/>
      <w:lvlText w:val="•"/>
      <w:lvlJc w:val="left"/>
      <w:pPr>
        <w:ind w:left="3474" w:hanging="195"/>
      </w:pPr>
    </w:lvl>
    <w:lvl w:ilvl="4">
      <w:numFmt w:val="bullet"/>
      <w:lvlText w:val="•"/>
      <w:lvlJc w:val="left"/>
      <w:pPr>
        <w:ind w:left="4452" w:hanging="195"/>
      </w:pPr>
    </w:lvl>
    <w:lvl w:ilvl="5">
      <w:numFmt w:val="bullet"/>
      <w:lvlText w:val="•"/>
      <w:lvlJc w:val="left"/>
      <w:pPr>
        <w:ind w:left="5430" w:hanging="195"/>
      </w:pPr>
    </w:lvl>
    <w:lvl w:ilvl="6">
      <w:numFmt w:val="bullet"/>
      <w:lvlText w:val="•"/>
      <w:lvlJc w:val="left"/>
      <w:pPr>
        <w:ind w:left="6408" w:hanging="195"/>
      </w:pPr>
    </w:lvl>
    <w:lvl w:ilvl="7">
      <w:numFmt w:val="bullet"/>
      <w:lvlText w:val="•"/>
      <w:lvlJc w:val="left"/>
      <w:pPr>
        <w:ind w:left="7386" w:hanging="195"/>
      </w:pPr>
    </w:lvl>
    <w:lvl w:ilvl="8">
      <w:numFmt w:val="bullet"/>
      <w:lvlText w:val="•"/>
      <w:lvlJc w:val="left"/>
      <w:pPr>
        <w:ind w:left="8364" w:hanging="195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D12"/>
    <w:rsid w:val="00164C4B"/>
    <w:rsid w:val="004F3D12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1C495321"/>
  <w15:chartTrackingRefBased/>
  <w15:docId w15:val="{B5258E29-339C-445E-9FEC-D2A7CB238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F3D12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</w:rPr>
  </w:style>
  <w:style w:type="paragraph" w:styleId="Balk2">
    <w:name w:val="heading 2"/>
    <w:basedOn w:val="Normal"/>
    <w:next w:val="Normal"/>
    <w:link w:val="Balk2Char"/>
    <w:uiPriority w:val="1"/>
    <w:qFormat/>
    <w:rsid w:val="004F3D12"/>
    <w:pPr>
      <w:spacing w:before="135"/>
      <w:ind w:left="343"/>
      <w:jc w:val="both"/>
      <w:outlineLvl w:val="1"/>
    </w:pPr>
    <w:rPr>
      <w:rFonts w:ascii="Tahoma" w:hAnsi="Tahoma" w:cs="Tahoma"/>
      <w:b/>
      <w:bCs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1"/>
    <w:qFormat/>
    <w:rsid w:val="004F3D12"/>
    <w:pPr>
      <w:spacing w:before="131"/>
      <w:ind w:left="344"/>
      <w:outlineLvl w:val="3"/>
    </w:pPr>
    <w:rPr>
      <w:rFonts w:ascii="Tahoma" w:hAnsi="Tahoma" w:cs="Tahoma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1"/>
    <w:rsid w:val="004F3D12"/>
    <w:rPr>
      <w:rFonts w:ascii="Tahoma" w:eastAsia="Times New Roman" w:hAnsi="Tahoma" w:cs="Tahoma"/>
      <w:b/>
      <w:bCs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1"/>
    <w:rsid w:val="004F3D12"/>
    <w:rPr>
      <w:rFonts w:ascii="Tahoma" w:eastAsia="Times New Roman" w:hAnsi="Tahoma" w:cs="Tahoma"/>
      <w:b/>
      <w:bCs/>
    </w:rPr>
  </w:style>
  <w:style w:type="paragraph" w:styleId="GvdeMetni">
    <w:name w:val="Body Text"/>
    <w:basedOn w:val="Normal"/>
    <w:link w:val="GvdeMetniChar"/>
    <w:uiPriority w:val="1"/>
    <w:qFormat/>
    <w:rsid w:val="004F3D12"/>
  </w:style>
  <w:style w:type="character" w:customStyle="1" w:styleId="GvdeMetniChar">
    <w:name w:val="Gövde Metni Char"/>
    <w:basedOn w:val="VarsaylanParagrafYazTipi"/>
    <w:link w:val="GvdeMetni"/>
    <w:uiPriority w:val="1"/>
    <w:rsid w:val="004F3D12"/>
    <w:rPr>
      <w:rFonts w:ascii="Century Gothic" w:eastAsia="Times New Roman" w:hAnsi="Century Gothic" w:cs="Century Gothic"/>
    </w:rPr>
  </w:style>
  <w:style w:type="paragraph" w:styleId="ListeParagraf">
    <w:name w:val="List Paragraph"/>
    <w:basedOn w:val="Normal"/>
    <w:uiPriority w:val="1"/>
    <w:qFormat/>
    <w:rsid w:val="004F3D12"/>
    <w:pPr>
      <w:spacing w:before="202"/>
      <w:ind w:left="908" w:right="115" w:hanging="284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azzez.kilic@ankarapatent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2024-02-15T09:15:00Z</dcterms:created>
  <dcterms:modified xsi:type="dcterms:W3CDTF">2024-02-15T09:20:00Z</dcterms:modified>
</cp:coreProperties>
</file>