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2B" w:rsidRDefault="0037302B" w:rsidP="0037302B">
      <w:pPr>
        <w:pStyle w:val="GvdeMetni"/>
        <w:kinsoku w:val="0"/>
        <w:overflowPunct w:val="0"/>
        <w:ind w:right="113"/>
        <w:jc w:val="right"/>
        <w:rPr>
          <w:spacing w:val="-2"/>
        </w:rPr>
      </w:pPr>
      <w:r>
        <w:rPr>
          <w:w w:val="90"/>
        </w:rPr>
        <w:t>Muazzez</w:t>
      </w:r>
      <w:r>
        <w:rPr>
          <w:spacing w:val="18"/>
        </w:rPr>
        <w:t xml:space="preserve"> </w:t>
      </w:r>
      <w:r>
        <w:rPr>
          <w:spacing w:val="-2"/>
        </w:rPr>
        <w:t>Korutürk*</w:t>
      </w:r>
    </w:p>
    <w:p w:rsidR="0037302B" w:rsidRDefault="0037302B" w:rsidP="0037302B">
      <w:pPr>
        <w:pStyle w:val="GvdeMetni"/>
        <w:kinsoku w:val="0"/>
        <w:overflowPunct w:val="0"/>
        <w:spacing w:before="5"/>
        <w:ind w:right="113"/>
        <w:rPr>
          <w:sz w:val="20"/>
          <w:szCs w:val="20"/>
        </w:rPr>
      </w:pPr>
    </w:p>
    <w:p w:rsidR="0037302B" w:rsidRDefault="0037302B" w:rsidP="0037302B">
      <w:pPr>
        <w:pStyle w:val="GvdeMetni"/>
        <w:kinsoku w:val="0"/>
        <w:overflowPunct w:val="0"/>
        <w:ind w:right="113"/>
        <w:jc w:val="right"/>
        <w:rPr>
          <w:b/>
          <w:bCs/>
          <w:i/>
          <w:iCs/>
          <w:spacing w:val="-6"/>
        </w:rPr>
      </w:pPr>
      <w:r>
        <w:rPr>
          <w:b/>
          <w:bCs/>
          <w:i/>
          <w:iCs/>
          <w:spacing w:val="-6"/>
        </w:rPr>
        <w:t>AIPPI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Türkiye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/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Fikri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Mülkiyet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Hakları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Koruma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Derneği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Üyesi</w:t>
      </w:r>
    </w:p>
    <w:p w:rsidR="0037302B" w:rsidRPr="0037302B" w:rsidRDefault="0037302B" w:rsidP="0037302B">
      <w:pPr>
        <w:pStyle w:val="GvdeMetni"/>
        <w:kinsoku w:val="0"/>
        <w:overflowPunct w:val="0"/>
        <w:spacing w:before="2"/>
        <w:rPr>
          <w:rFonts w:asciiTheme="minorHAnsi" w:hAnsiTheme="minorHAnsi" w:cstheme="minorHAnsi"/>
          <w:sz w:val="29"/>
          <w:szCs w:val="29"/>
          <w:lang w:val="tr-TR"/>
        </w:rPr>
      </w:pPr>
    </w:p>
    <w:p w:rsidR="0037302B" w:rsidRPr="0037302B" w:rsidRDefault="0037302B" w:rsidP="0037302B">
      <w:pPr>
        <w:pStyle w:val="Balk2"/>
        <w:kinsoku w:val="0"/>
        <w:overflowPunct w:val="0"/>
        <w:spacing w:before="105" w:line="297" w:lineRule="auto"/>
        <w:rPr>
          <w:rFonts w:asciiTheme="minorHAnsi" w:hAnsiTheme="minorHAnsi" w:cstheme="minorHAnsi"/>
          <w:spacing w:val="-4"/>
          <w:lang w:val="tr-TR"/>
        </w:rPr>
      </w:pPr>
      <w:bookmarkStart w:id="0" w:name="_GoBack"/>
      <w:r w:rsidRPr="0037302B">
        <w:rPr>
          <w:rFonts w:asciiTheme="minorHAnsi" w:hAnsiTheme="minorHAnsi" w:cstheme="minorHAnsi"/>
          <w:w w:val="90"/>
          <w:lang w:val="tr-TR"/>
        </w:rPr>
        <w:t>AIPPI 2021 Genel Konu Sorusu: Fikri Hakların İhlalinden Kaynaklanan</w:t>
      </w:r>
      <w:r>
        <w:rPr>
          <w:rFonts w:asciiTheme="minorHAnsi" w:hAnsiTheme="minorHAnsi" w:cstheme="minorHAnsi"/>
          <w:w w:val="90"/>
          <w:lang w:val="tr-TR"/>
        </w:rPr>
        <w:t xml:space="preserve"> Tazminatlar ve </w:t>
      </w:r>
      <w:r w:rsidRPr="0037302B">
        <w:rPr>
          <w:rFonts w:asciiTheme="minorHAnsi" w:hAnsiTheme="minorHAnsi" w:cstheme="minorHAnsi"/>
          <w:w w:val="90"/>
          <w:lang w:val="tr-TR"/>
        </w:rPr>
        <w:t>Makul Farkındalık</w:t>
      </w:r>
    </w:p>
    <w:bookmarkEnd w:id="0"/>
    <w:p w:rsidR="0037302B" w:rsidRPr="0037302B" w:rsidRDefault="0037302B" w:rsidP="0037302B">
      <w:pPr>
        <w:pStyle w:val="GvdeMetni"/>
        <w:kinsoku w:val="0"/>
        <w:overflowPunct w:val="0"/>
        <w:spacing w:before="69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37302B">
        <w:rPr>
          <w:rFonts w:asciiTheme="minorHAnsi" w:hAnsiTheme="minorHAnsi" w:cstheme="minorHAnsi"/>
          <w:spacing w:val="-4"/>
          <w:lang w:val="tr-TR"/>
        </w:rPr>
        <w:t xml:space="preserve">AIPPI’nin 2021 Dünya Kongresi’nde Genel Çalışma Sorusu konusu “Fikri mülkiyet haklarının ihlaline </w:t>
      </w:r>
      <w:r w:rsidRPr="0037302B">
        <w:rPr>
          <w:rFonts w:asciiTheme="minorHAnsi" w:hAnsiTheme="minorHAnsi" w:cstheme="minorHAnsi"/>
          <w:lang w:val="tr-TR"/>
        </w:rPr>
        <w:t>yönelik</w:t>
      </w:r>
      <w:r w:rsidRPr="0037302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tazminatlar</w:t>
      </w:r>
      <w:r w:rsidRPr="0037302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konusunda</w:t>
      </w:r>
      <w:r w:rsidRPr="0037302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makul</w:t>
      </w:r>
      <w:r w:rsidRPr="0037302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farkındalık”</w:t>
      </w:r>
      <w:r w:rsidRPr="0037302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olarak</w:t>
      </w:r>
      <w:r w:rsidRPr="0037302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belirlenmiştir.</w:t>
      </w:r>
    </w:p>
    <w:p w:rsidR="0037302B" w:rsidRPr="0037302B" w:rsidRDefault="0037302B" w:rsidP="0037302B">
      <w:pPr>
        <w:pStyle w:val="GvdeMetni"/>
        <w:kinsoku w:val="0"/>
        <w:overflowPunct w:val="0"/>
        <w:spacing w:before="162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37302B">
        <w:rPr>
          <w:rFonts w:asciiTheme="minorHAnsi" w:hAnsiTheme="minorHAnsi" w:cstheme="minorHAnsi"/>
          <w:spacing w:val="-4"/>
          <w:lang w:val="tr-TR"/>
        </w:rPr>
        <w:t>Çalışma</w:t>
      </w:r>
      <w:r w:rsidRPr="0037302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sorusu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esasen,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fikri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mülkiyet</w:t>
      </w:r>
      <w:r w:rsidRPr="0037302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haklarının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ihlalinden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kaynaklanan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tazminatların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hesaplanma</w:t>
      </w:r>
      <w:r w:rsidRPr="0037302B">
        <w:rPr>
          <w:rFonts w:asciiTheme="minorHAnsi" w:hAnsiTheme="minorHAnsi" w:cstheme="minorHAnsi"/>
          <w:spacing w:val="-6"/>
          <w:lang w:val="tr-TR"/>
        </w:rPr>
        <w:t xml:space="preserve">sında, ihlal eden üçüncü kişilerin farkındalığını ve dolayısıyla ihlale ilişkin kusur derecesini tartışmaya </w:t>
      </w:r>
      <w:r w:rsidRPr="0037302B">
        <w:rPr>
          <w:rFonts w:asciiTheme="minorHAnsi" w:hAnsiTheme="minorHAnsi" w:cstheme="minorHAnsi"/>
          <w:spacing w:val="-2"/>
          <w:lang w:val="tr-TR"/>
        </w:rPr>
        <w:t>yöneliktir.</w:t>
      </w:r>
    </w:p>
    <w:p w:rsidR="0037302B" w:rsidRPr="0037302B" w:rsidRDefault="0037302B" w:rsidP="0037302B">
      <w:pPr>
        <w:pStyle w:val="GvdeMetni"/>
        <w:kinsoku w:val="0"/>
        <w:overflowPunct w:val="0"/>
        <w:spacing w:before="164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37302B">
        <w:rPr>
          <w:rFonts w:asciiTheme="minorHAnsi" w:hAnsiTheme="minorHAnsi" w:cstheme="minorHAnsi"/>
          <w:spacing w:val="-4"/>
          <w:lang w:val="tr-TR"/>
        </w:rPr>
        <w:t>Türkiye’nin üyesi olduğu Ticaretle Bağlantılı Fikri Mülkiyet Hakları Anlaşması’nın 45. Maddesi aşağı</w:t>
      </w:r>
      <w:r w:rsidRPr="0037302B">
        <w:rPr>
          <w:rFonts w:asciiTheme="minorHAnsi" w:hAnsiTheme="minorHAnsi" w:cstheme="minorHAnsi"/>
          <w:lang w:val="tr-TR"/>
        </w:rPr>
        <w:t>daki gibidir:</w:t>
      </w:r>
    </w:p>
    <w:p w:rsidR="0037302B" w:rsidRPr="0037302B" w:rsidRDefault="0037302B" w:rsidP="0037302B">
      <w:pPr>
        <w:pStyle w:val="ListeParagraf"/>
        <w:numPr>
          <w:ilvl w:val="0"/>
          <w:numId w:val="1"/>
        </w:numPr>
        <w:tabs>
          <w:tab w:val="left" w:pos="627"/>
          <w:tab w:val="left" w:pos="670"/>
        </w:tabs>
        <w:kinsoku w:val="0"/>
        <w:overflowPunct w:val="0"/>
        <w:spacing w:before="162" w:line="230" w:lineRule="auto"/>
        <w:ind w:hanging="284"/>
        <w:rPr>
          <w:rFonts w:asciiTheme="minorHAnsi" w:hAnsiTheme="minorHAnsi" w:cstheme="minorHAnsi"/>
          <w:w w:val="90"/>
          <w:sz w:val="22"/>
          <w:szCs w:val="22"/>
          <w:lang w:val="tr-TR"/>
        </w:rPr>
      </w:pPr>
      <w:r w:rsidRPr="0037302B">
        <w:rPr>
          <w:rFonts w:asciiTheme="minorHAnsi" w:hAnsiTheme="minorHAnsi" w:cstheme="minorHAnsi"/>
          <w:sz w:val="22"/>
          <w:szCs w:val="22"/>
          <w:lang w:val="tr-TR"/>
        </w:rPr>
        <w:tab/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“Yargı makamları, bilerek veya bilmek için makul gerekçeler bulunduğu halde, ihlalde bulunan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kişinin,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hak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sahibinin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fikri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mülkiyet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hakkını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ihlal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etmesi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nedeniyle,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hak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sahibine,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uğradığı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zararı </w:t>
      </w:r>
      <w:r w:rsidRPr="0037302B">
        <w:rPr>
          <w:rFonts w:asciiTheme="minorHAnsi" w:hAnsiTheme="minorHAnsi" w:cstheme="minorHAnsi"/>
          <w:w w:val="90"/>
          <w:sz w:val="22"/>
          <w:szCs w:val="22"/>
          <w:lang w:val="tr-TR"/>
        </w:rPr>
        <w:t>tazmin etmeye yetecek tutarda ödeme yapmasını emretme yetkisine sahip olacaktır.</w:t>
      </w:r>
    </w:p>
    <w:p w:rsidR="0037302B" w:rsidRPr="0037302B" w:rsidRDefault="0037302B" w:rsidP="0037302B">
      <w:pPr>
        <w:pStyle w:val="ListeParagraf"/>
        <w:numPr>
          <w:ilvl w:val="0"/>
          <w:numId w:val="1"/>
        </w:numPr>
        <w:tabs>
          <w:tab w:val="left" w:pos="648"/>
        </w:tabs>
        <w:kinsoku w:val="0"/>
        <w:overflowPunct w:val="0"/>
        <w:spacing w:before="163" w:line="230" w:lineRule="auto"/>
        <w:ind w:hanging="284"/>
        <w:rPr>
          <w:rFonts w:asciiTheme="minorHAnsi" w:hAnsiTheme="minorHAnsi" w:cstheme="minorHAnsi"/>
          <w:sz w:val="22"/>
          <w:szCs w:val="22"/>
          <w:lang w:val="tr-TR"/>
        </w:rPr>
      </w:pPr>
      <w:r w:rsidRPr="0037302B">
        <w:rPr>
          <w:rFonts w:asciiTheme="minorHAnsi" w:hAnsiTheme="minorHAnsi" w:cstheme="minorHAnsi"/>
          <w:sz w:val="22"/>
          <w:szCs w:val="22"/>
          <w:lang w:val="tr-TR"/>
        </w:rPr>
        <w:tab/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Yargı</w:t>
      </w:r>
      <w:r w:rsidRPr="0037302B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makamları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ayrıca,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ihlalde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bulunan</w:t>
      </w:r>
      <w:r w:rsidRPr="0037302B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kişiye,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hak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sahibinin,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makul</w:t>
      </w:r>
      <w:r w:rsidRPr="0037302B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bir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avukatlık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ücretini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de</w:t>
      </w:r>
      <w:r w:rsidRPr="0037302B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sz w:val="22"/>
          <w:szCs w:val="22"/>
          <w:lang w:val="tr-TR"/>
        </w:rPr>
        <w:t>kap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sayabilecek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masraflarını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ödeme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emri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verme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yetkisine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sahip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olacaktır.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Üyeler,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uygun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durumlarda,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hak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ihlalinde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bulunan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kişi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bilerek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veya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bilmesi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için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makul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gerekçeler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bulunduğu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>halde,</w:t>
      </w:r>
      <w:r w:rsidRPr="0037302B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ihlalde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bulunmamış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olsa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bile,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karın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geri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alınması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ve/veya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önceden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belirlenmiş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zararların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>ödenmesi</w:t>
      </w:r>
      <w:r w:rsidRPr="0037302B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emrini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vermek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üzere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adli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makamları</w:t>
      </w:r>
      <w:r w:rsidRPr="0037302B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37302B">
        <w:rPr>
          <w:rFonts w:asciiTheme="minorHAnsi" w:hAnsiTheme="minorHAnsi" w:cstheme="minorHAnsi"/>
          <w:sz w:val="22"/>
          <w:szCs w:val="22"/>
          <w:lang w:val="tr-TR"/>
        </w:rPr>
        <w:t>yetkilendirebilir.</w:t>
      </w:r>
    </w:p>
    <w:p w:rsidR="0037302B" w:rsidRPr="0037302B" w:rsidRDefault="0037302B" w:rsidP="0037302B">
      <w:pPr>
        <w:pStyle w:val="GvdeMetni"/>
        <w:kinsoku w:val="0"/>
        <w:overflowPunct w:val="0"/>
        <w:spacing w:before="156"/>
        <w:ind w:left="343"/>
        <w:jc w:val="both"/>
        <w:rPr>
          <w:rFonts w:asciiTheme="minorHAnsi" w:hAnsiTheme="minorHAnsi" w:cstheme="minorHAnsi"/>
          <w:spacing w:val="-6"/>
          <w:lang w:val="tr-TR"/>
        </w:rPr>
      </w:pPr>
      <w:r w:rsidRPr="0037302B">
        <w:rPr>
          <w:rFonts w:asciiTheme="minorHAnsi" w:hAnsiTheme="minorHAnsi" w:cstheme="minorHAnsi"/>
          <w:spacing w:val="-6"/>
          <w:lang w:val="tr-TR"/>
        </w:rPr>
        <w:t>Bununla</w:t>
      </w:r>
      <w:r w:rsidRPr="0037302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lang w:val="tr-TR"/>
        </w:rPr>
        <w:t>birlikte,</w:t>
      </w:r>
      <w:r w:rsidRPr="0037302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lang w:val="tr-TR"/>
        </w:rPr>
        <w:t>tazminatın belirlenmesi</w:t>
      </w:r>
      <w:r w:rsidRPr="0037302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lang w:val="tr-TR"/>
        </w:rPr>
        <w:t>için hesaplama</w:t>
      </w:r>
      <w:r w:rsidRPr="0037302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lang w:val="tr-TR"/>
        </w:rPr>
        <w:t>yöntemleri kapsam</w:t>
      </w:r>
      <w:r w:rsidRPr="0037302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lang w:val="tr-TR"/>
        </w:rPr>
        <w:t>dışında</w:t>
      </w:r>
      <w:r w:rsidRPr="0037302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6"/>
          <w:lang w:val="tr-TR"/>
        </w:rPr>
        <w:t>bırakılmıştır.</w:t>
      </w:r>
    </w:p>
    <w:p w:rsidR="0037302B" w:rsidRPr="0037302B" w:rsidRDefault="0037302B" w:rsidP="0037302B">
      <w:pPr>
        <w:pStyle w:val="GvdeMetni"/>
        <w:kinsoku w:val="0"/>
        <w:overflowPunct w:val="0"/>
        <w:spacing w:before="160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37302B">
        <w:rPr>
          <w:rFonts w:asciiTheme="minorHAnsi" w:hAnsiTheme="minorHAnsi" w:cstheme="minorHAnsi"/>
          <w:spacing w:val="-4"/>
          <w:lang w:val="tr-TR"/>
        </w:rPr>
        <w:t>Çalışma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sorusunda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ihlal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eden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üçüncü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kişilerin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sübjektif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ve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objektif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bilgiye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sahip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olmasına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lang w:val="tr-TR"/>
        </w:rPr>
        <w:t>göre</w:t>
      </w:r>
      <w:r w:rsidRPr="0037302B">
        <w:rPr>
          <w:rFonts w:asciiTheme="minorHAnsi" w:hAnsiTheme="minorHAnsi" w:cstheme="minorHAnsi"/>
          <w:spacing w:val="-8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taz</w:t>
      </w:r>
      <w:r w:rsidRPr="0037302B">
        <w:rPr>
          <w:rFonts w:asciiTheme="minorHAnsi" w:hAnsiTheme="minorHAnsi" w:cstheme="minorHAnsi"/>
          <w:spacing w:val="-2"/>
          <w:lang w:val="tr-TR"/>
        </w:rPr>
        <w:t>minat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sorumluluğuna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cevap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aranmış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ve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fikri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mülkiyet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haklarının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ihlalinden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>kaynaklanan</w:t>
      </w:r>
      <w:r w:rsidRPr="0037302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2"/>
          <w:lang w:val="tr-TR"/>
        </w:rPr>
        <w:t xml:space="preserve">zararının </w:t>
      </w:r>
      <w:r w:rsidRPr="0037302B">
        <w:rPr>
          <w:rFonts w:asciiTheme="minorHAnsi" w:hAnsiTheme="minorHAnsi" w:cstheme="minorHAnsi"/>
          <w:lang w:val="tr-TR"/>
        </w:rPr>
        <w:t>tazminin</w:t>
      </w:r>
      <w:r w:rsidRPr="0037302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her</w:t>
      </w:r>
      <w:r w:rsidRPr="0037302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halükârda</w:t>
      </w:r>
      <w:r w:rsidRPr="0037302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karşılanması</w:t>
      </w:r>
      <w:r w:rsidRPr="0037302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gerektiği</w:t>
      </w:r>
      <w:r w:rsidRPr="0037302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kararına</w:t>
      </w:r>
      <w:r w:rsidRPr="0037302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37302B">
        <w:rPr>
          <w:rFonts w:asciiTheme="minorHAnsi" w:hAnsiTheme="minorHAnsi" w:cstheme="minorHAnsi"/>
          <w:lang w:val="tr-TR"/>
        </w:rPr>
        <w:t>varılmıştır.</w:t>
      </w:r>
    </w:p>
    <w:p w:rsidR="0037302B" w:rsidRPr="0037302B" w:rsidRDefault="0037302B" w:rsidP="0037302B">
      <w:pPr>
        <w:pStyle w:val="GvdeMetni"/>
        <w:kinsoku w:val="0"/>
        <w:overflowPunct w:val="0"/>
        <w:spacing w:before="163" w:line="230" w:lineRule="auto"/>
        <w:ind w:left="343" w:right="114"/>
        <w:jc w:val="both"/>
        <w:rPr>
          <w:rFonts w:asciiTheme="minorHAnsi" w:hAnsiTheme="minorHAnsi" w:cstheme="minorHAnsi"/>
          <w:lang w:val="tr-TR"/>
        </w:rPr>
      </w:pPr>
      <w:r w:rsidRPr="0037302B">
        <w:rPr>
          <w:rFonts w:asciiTheme="minorHAnsi" w:hAnsiTheme="minorHAnsi" w:cstheme="minorHAnsi"/>
          <w:w w:val="90"/>
          <w:lang w:val="tr-TR"/>
        </w:rPr>
        <w:t xml:space="preserve">Çalışma sorusunun ayrıntılarına </w:t>
      </w:r>
      <w:hyperlink r:id="rId5" w:history="1">
        <w:r w:rsidRPr="0037302B">
          <w:rPr>
            <w:rFonts w:asciiTheme="minorHAnsi" w:hAnsiTheme="minorHAnsi" w:cstheme="minorHAnsi"/>
            <w:w w:val="90"/>
            <w:lang w:val="tr-TR"/>
          </w:rPr>
          <w:t>https://aippi.soutron.net/Portal/DownloadImageFile.ashx?fieldValu-</w:t>
        </w:r>
      </w:hyperlink>
      <w:hyperlink r:id="rId6" w:history="1">
        <w:r w:rsidRPr="0037302B">
          <w:rPr>
            <w:rFonts w:asciiTheme="minorHAnsi" w:hAnsiTheme="minorHAnsi" w:cstheme="minorHAnsi"/>
            <w:lang w:val="tr-TR"/>
          </w:rPr>
          <w:t>eId=5207</w:t>
        </w:r>
      </w:hyperlink>
      <w:r w:rsidRPr="0037302B">
        <w:rPr>
          <w:rFonts w:asciiTheme="minorHAnsi" w:hAnsiTheme="minorHAnsi" w:cstheme="minorHAnsi"/>
          <w:lang w:val="tr-TR"/>
        </w:rPr>
        <w:t xml:space="preserve"> linkinden ulaşabilirsiniz.</w:t>
      </w:r>
    </w:p>
    <w:p w:rsidR="0037302B" w:rsidRPr="0037302B" w:rsidRDefault="0037302B" w:rsidP="0037302B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37302B" w:rsidRPr="0037302B" w:rsidRDefault="0037302B" w:rsidP="0037302B">
      <w:pPr>
        <w:pStyle w:val="GvdeMetni"/>
        <w:kinsoku w:val="0"/>
        <w:overflowPunct w:val="0"/>
        <w:ind w:left="343"/>
        <w:jc w:val="both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37302B">
        <w:rPr>
          <w:rFonts w:asciiTheme="minorHAnsi" w:hAnsiTheme="minorHAnsi" w:cstheme="minorHAnsi"/>
          <w:spacing w:val="-4"/>
          <w:sz w:val="18"/>
          <w:szCs w:val="18"/>
          <w:lang w:val="tr-TR"/>
        </w:rPr>
        <w:t>*Ortak</w:t>
      </w:r>
      <w:r w:rsidRPr="0037302B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sz w:val="18"/>
          <w:szCs w:val="18"/>
          <w:lang w:val="tr-TR"/>
        </w:rPr>
        <w:t>Avukat,</w:t>
      </w:r>
      <w:r w:rsidRPr="0037302B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sz w:val="18"/>
          <w:szCs w:val="18"/>
          <w:lang w:val="tr-TR"/>
        </w:rPr>
        <w:t>Deriş</w:t>
      </w:r>
      <w:r w:rsidRPr="0037302B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sz w:val="18"/>
          <w:szCs w:val="18"/>
          <w:lang w:val="tr-TR"/>
        </w:rPr>
        <w:t>Avukatlık</w:t>
      </w:r>
      <w:r w:rsidRPr="0037302B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37302B">
        <w:rPr>
          <w:rFonts w:asciiTheme="minorHAnsi" w:hAnsiTheme="minorHAnsi" w:cstheme="minorHAnsi"/>
          <w:spacing w:val="-4"/>
          <w:sz w:val="18"/>
          <w:szCs w:val="18"/>
          <w:lang w:val="tr-TR"/>
        </w:rPr>
        <w:t>Ortaklığı,</w:t>
      </w:r>
      <w:r w:rsidRPr="0037302B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hyperlink r:id="rId7" w:history="1">
        <w:r w:rsidRPr="0037302B">
          <w:rPr>
            <w:rFonts w:asciiTheme="minorHAnsi" w:hAnsiTheme="minorHAnsi" w:cstheme="minorHAnsi"/>
            <w:spacing w:val="-4"/>
            <w:sz w:val="18"/>
            <w:szCs w:val="18"/>
            <w:lang w:val="tr-TR"/>
          </w:rPr>
          <w:t>muazzez.koruturk@deris.com</w:t>
        </w:r>
      </w:hyperlink>
    </w:p>
    <w:p w:rsidR="00164C4B" w:rsidRPr="0037302B" w:rsidRDefault="00164C4B">
      <w:pPr>
        <w:rPr>
          <w:rFonts w:cstheme="minorHAnsi"/>
        </w:rPr>
      </w:pPr>
    </w:p>
    <w:sectPr w:rsidR="00164C4B" w:rsidRPr="0037302B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4"/>
    <w:multiLevelType w:val="multilevel"/>
    <w:tmpl w:val="00000887"/>
    <w:lvl w:ilvl="0">
      <w:start w:val="1"/>
      <w:numFmt w:val="decimal"/>
      <w:lvlText w:val="(%1)"/>
      <w:lvlJc w:val="left"/>
      <w:pPr>
        <w:ind w:left="627" w:hanging="329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86"/>
        <w:sz w:val="22"/>
        <w:szCs w:val="22"/>
      </w:rPr>
    </w:lvl>
    <w:lvl w:ilvl="1">
      <w:numFmt w:val="bullet"/>
      <w:lvlText w:val="•"/>
      <w:lvlJc w:val="left"/>
      <w:pPr>
        <w:ind w:left="1590" w:hanging="329"/>
      </w:pPr>
    </w:lvl>
    <w:lvl w:ilvl="2">
      <w:numFmt w:val="bullet"/>
      <w:lvlText w:val="•"/>
      <w:lvlJc w:val="left"/>
      <w:pPr>
        <w:ind w:left="2560" w:hanging="329"/>
      </w:pPr>
    </w:lvl>
    <w:lvl w:ilvl="3">
      <w:numFmt w:val="bullet"/>
      <w:lvlText w:val="•"/>
      <w:lvlJc w:val="left"/>
      <w:pPr>
        <w:ind w:left="3530" w:hanging="329"/>
      </w:pPr>
    </w:lvl>
    <w:lvl w:ilvl="4">
      <w:numFmt w:val="bullet"/>
      <w:lvlText w:val="•"/>
      <w:lvlJc w:val="left"/>
      <w:pPr>
        <w:ind w:left="4500" w:hanging="329"/>
      </w:pPr>
    </w:lvl>
    <w:lvl w:ilvl="5">
      <w:numFmt w:val="bullet"/>
      <w:lvlText w:val="•"/>
      <w:lvlJc w:val="left"/>
      <w:pPr>
        <w:ind w:left="5470" w:hanging="329"/>
      </w:pPr>
    </w:lvl>
    <w:lvl w:ilvl="6">
      <w:numFmt w:val="bullet"/>
      <w:lvlText w:val="•"/>
      <w:lvlJc w:val="left"/>
      <w:pPr>
        <w:ind w:left="6440" w:hanging="329"/>
      </w:pPr>
    </w:lvl>
    <w:lvl w:ilvl="7">
      <w:numFmt w:val="bullet"/>
      <w:lvlText w:val="•"/>
      <w:lvlJc w:val="left"/>
      <w:pPr>
        <w:ind w:left="7410" w:hanging="329"/>
      </w:pPr>
    </w:lvl>
    <w:lvl w:ilvl="8">
      <w:numFmt w:val="bullet"/>
      <w:lvlText w:val="•"/>
      <w:lvlJc w:val="left"/>
      <w:pPr>
        <w:ind w:left="8380" w:hanging="32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2B"/>
    <w:rsid w:val="00164C4B"/>
    <w:rsid w:val="0037302B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75F0316"/>
  <w15:chartTrackingRefBased/>
  <w15:docId w15:val="{264E8B63-FE39-47FA-A91F-6BCC6025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1"/>
    <w:qFormat/>
    <w:rsid w:val="0037302B"/>
    <w:pPr>
      <w:widowControl w:val="0"/>
      <w:autoSpaceDE w:val="0"/>
      <w:autoSpaceDN w:val="0"/>
      <w:adjustRightInd w:val="0"/>
      <w:spacing w:before="135" w:after="0" w:line="240" w:lineRule="auto"/>
      <w:ind w:left="343"/>
      <w:jc w:val="both"/>
      <w:outlineLvl w:val="1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37302B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37302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37302B"/>
    <w:rPr>
      <w:rFonts w:ascii="Century Gothic" w:eastAsia="Times New Roman" w:hAnsi="Century Gothic" w:cs="Century Gothic"/>
    </w:rPr>
  </w:style>
  <w:style w:type="paragraph" w:styleId="ListeParagraf">
    <w:name w:val="List Paragraph"/>
    <w:basedOn w:val="Normal"/>
    <w:uiPriority w:val="1"/>
    <w:qFormat/>
    <w:rsid w:val="0037302B"/>
    <w:pPr>
      <w:widowControl w:val="0"/>
      <w:autoSpaceDE w:val="0"/>
      <w:autoSpaceDN w:val="0"/>
      <w:adjustRightInd w:val="0"/>
      <w:spacing w:before="202" w:after="0" w:line="240" w:lineRule="auto"/>
      <w:ind w:left="908" w:right="115" w:hanging="284"/>
      <w:jc w:val="both"/>
    </w:pPr>
    <w:rPr>
      <w:rFonts w:ascii="Century Gothic" w:eastAsia="Times New Roman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azzez.koruturk@deri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ppi.soutron.net/Portal/DownloadImageFile.ashx?fieldValueId=5207" TargetMode="External"/><Relationship Id="rId5" Type="http://schemas.openxmlformats.org/officeDocument/2006/relationships/hyperlink" Target="https://aippi.soutron.net/Portal/DownloadImageFile.ashx?fieldValueId=52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2024-02-15T09:09:00Z</dcterms:created>
  <dcterms:modified xsi:type="dcterms:W3CDTF">2024-02-15T09:11:00Z</dcterms:modified>
</cp:coreProperties>
</file>