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E5B" w:rsidRPr="00872E5B" w:rsidRDefault="00872E5B" w:rsidP="00872E5B">
      <w:pPr>
        <w:pStyle w:val="GvdeMetni"/>
        <w:kinsoku w:val="0"/>
        <w:overflowPunct w:val="0"/>
        <w:ind w:right="237"/>
        <w:jc w:val="right"/>
        <w:rPr>
          <w:rFonts w:asciiTheme="minorHAnsi" w:hAnsiTheme="minorHAnsi" w:cstheme="minorHAnsi"/>
          <w:spacing w:val="-2"/>
          <w:w w:val="85"/>
          <w:position w:val="7"/>
        </w:rPr>
      </w:pPr>
      <w:r w:rsidRPr="00872E5B">
        <w:rPr>
          <w:rFonts w:asciiTheme="minorHAnsi" w:hAnsiTheme="minorHAnsi" w:cstheme="minorHAnsi"/>
          <w:w w:val="85"/>
        </w:rPr>
        <w:t>Gülçen</w:t>
      </w:r>
      <w:r w:rsidRPr="00872E5B">
        <w:rPr>
          <w:rFonts w:asciiTheme="minorHAnsi" w:hAnsiTheme="minorHAnsi" w:cstheme="minorHAnsi"/>
          <w:spacing w:val="27"/>
        </w:rPr>
        <w:t xml:space="preserve"> </w:t>
      </w:r>
      <w:r w:rsidRPr="00872E5B">
        <w:rPr>
          <w:rFonts w:asciiTheme="minorHAnsi" w:hAnsiTheme="minorHAnsi" w:cstheme="minorHAnsi"/>
          <w:w w:val="85"/>
        </w:rPr>
        <w:t>Atasever</w:t>
      </w:r>
      <w:r w:rsidRPr="00872E5B">
        <w:rPr>
          <w:rFonts w:asciiTheme="minorHAnsi" w:hAnsiTheme="minorHAnsi" w:cstheme="minorHAnsi"/>
          <w:spacing w:val="28"/>
        </w:rPr>
        <w:t xml:space="preserve"> </w:t>
      </w:r>
      <w:proofErr w:type="spellStart"/>
      <w:r w:rsidRPr="00872E5B">
        <w:rPr>
          <w:rFonts w:asciiTheme="minorHAnsi" w:hAnsiTheme="minorHAnsi" w:cstheme="minorHAnsi"/>
          <w:spacing w:val="-2"/>
          <w:w w:val="85"/>
        </w:rPr>
        <w:t>Başcı</w:t>
      </w:r>
      <w:proofErr w:type="spellEnd"/>
      <w:r w:rsidRPr="00872E5B">
        <w:rPr>
          <w:rFonts w:asciiTheme="minorHAnsi" w:hAnsiTheme="minorHAnsi" w:cstheme="minorHAnsi"/>
          <w:spacing w:val="-2"/>
          <w:w w:val="85"/>
          <w:position w:val="7"/>
        </w:rPr>
        <w:t>*</w:t>
      </w:r>
    </w:p>
    <w:p w:rsidR="00872E5B" w:rsidRPr="00872E5B" w:rsidRDefault="00872E5B" w:rsidP="00872E5B">
      <w:pPr>
        <w:pStyle w:val="GvdeMetni"/>
        <w:kinsoku w:val="0"/>
        <w:overflowPunct w:val="0"/>
        <w:spacing w:before="5"/>
        <w:ind w:right="237"/>
        <w:rPr>
          <w:rFonts w:asciiTheme="minorHAnsi" w:hAnsiTheme="minorHAnsi" w:cstheme="minorHAnsi"/>
        </w:rPr>
      </w:pPr>
    </w:p>
    <w:p w:rsidR="00872E5B" w:rsidRPr="00872E5B" w:rsidRDefault="00872E5B" w:rsidP="00872E5B">
      <w:pPr>
        <w:pStyle w:val="GvdeMetni"/>
        <w:kinsoku w:val="0"/>
        <w:overflowPunct w:val="0"/>
        <w:ind w:right="237"/>
        <w:jc w:val="right"/>
        <w:rPr>
          <w:rFonts w:asciiTheme="minorHAnsi" w:hAnsiTheme="minorHAnsi" w:cstheme="minorHAnsi"/>
          <w:b/>
          <w:bCs/>
          <w:i/>
          <w:iCs/>
          <w:spacing w:val="-6"/>
        </w:rPr>
      </w:pPr>
      <w:r w:rsidRPr="00872E5B">
        <w:rPr>
          <w:rFonts w:asciiTheme="minorHAnsi" w:hAnsiTheme="minorHAnsi" w:cstheme="minorHAnsi"/>
          <w:b/>
          <w:bCs/>
          <w:i/>
          <w:iCs/>
          <w:spacing w:val="-6"/>
        </w:rPr>
        <w:t>AIPPI</w:t>
      </w:r>
      <w:r w:rsidRPr="00872E5B">
        <w:rPr>
          <w:rFonts w:asciiTheme="minorHAnsi" w:hAnsiTheme="minorHAnsi" w:cstheme="minorHAnsi"/>
          <w:b/>
          <w:bCs/>
          <w:i/>
          <w:iCs/>
          <w:spacing w:val="-4"/>
        </w:rPr>
        <w:t xml:space="preserve"> </w:t>
      </w:r>
      <w:r w:rsidRPr="00872E5B">
        <w:rPr>
          <w:rFonts w:asciiTheme="minorHAnsi" w:hAnsiTheme="minorHAnsi" w:cstheme="minorHAnsi"/>
          <w:b/>
          <w:bCs/>
          <w:i/>
          <w:iCs/>
          <w:spacing w:val="-6"/>
        </w:rPr>
        <w:t>Türkiye</w:t>
      </w:r>
      <w:r w:rsidRPr="00872E5B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872E5B">
        <w:rPr>
          <w:rFonts w:asciiTheme="minorHAnsi" w:hAnsiTheme="minorHAnsi" w:cstheme="minorHAnsi"/>
          <w:b/>
          <w:bCs/>
          <w:i/>
          <w:iCs/>
          <w:spacing w:val="-6"/>
        </w:rPr>
        <w:t>/</w:t>
      </w:r>
      <w:r w:rsidRPr="00872E5B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872E5B">
        <w:rPr>
          <w:rFonts w:asciiTheme="minorHAnsi" w:hAnsiTheme="minorHAnsi" w:cstheme="minorHAnsi"/>
          <w:b/>
          <w:bCs/>
          <w:i/>
          <w:iCs/>
          <w:spacing w:val="-6"/>
        </w:rPr>
        <w:t>Fikri</w:t>
      </w:r>
      <w:r w:rsidRPr="00872E5B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872E5B">
        <w:rPr>
          <w:rFonts w:asciiTheme="minorHAnsi" w:hAnsiTheme="minorHAnsi" w:cstheme="minorHAnsi"/>
          <w:b/>
          <w:bCs/>
          <w:i/>
          <w:iCs/>
          <w:spacing w:val="-6"/>
        </w:rPr>
        <w:t>Mülkiyet</w:t>
      </w:r>
      <w:r w:rsidRPr="00872E5B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872E5B">
        <w:rPr>
          <w:rFonts w:asciiTheme="minorHAnsi" w:hAnsiTheme="minorHAnsi" w:cstheme="minorHAnsi"/>
          <w:b/>
          <w:bCs/>
          <w:i/>
          <w:iCs/>
          <w:spacing w:val="-6"/>
        </w:rPr>
        <w:t>Hakları</w:t>
      </w:r>
      <w:r w:rsidRPr="00872E5B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872E5B">
        <w:rPr>
          <w:rFonts w:asciiTheme="minorHAnsi" w:hAnsiTheme="minorHAnsi" w:cstheme="minorHAnsi"/>
          <w:b/>
          <w:bCs/>
          <w:i/>
          <w:iCs/>
          <w:spacing w:val="-6"/>
        </w:rPr>
        <w:t>Koruma</w:t>
      </w:r>
      <w:r w:rsidRPr="00872E5B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872E5B">
        <w:rPr>
          <w:rFonts w:asciiTheme="minorHAnsi" w:hAnsiTheme="minorHAnsi" w:cstheme="minorHAnsi"/>
          <w:b/>
          <w:bCs/>
          <w:i/>
          <w:iCs/>
          <w:spacing w:val="-6"/>
        </w:rPr>
        <w:t>Derneği</w:t>
      </w:r>
      <w:r w:rsidRPr="00872E5B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872E5B">
        <w:rPr>
          <w:rFonts w:asciiTheme="minorHAnsi" w:hAnsiTheme="minorHAnsi" w:cstheme="minorHAnsi"/>
          <w:b/>
          <w:bCs/>
          <w:i/>
          <w:iCs/>
          <w:spacing w:val="-6"/>
        </w:rPr>
        <w:t>Üyesi</w:t>
      </w:r>
    </w:p>
    <w:p w:rsidR="00872E5B" w:rsidRPr="00872E5B" w:rsidRDefault="00872E5B" w:rsidP="00872E5B">
      <w:pPr>
        <w:pStyle w:val="GvdeMetni"/>
        <w:kinsoku w:val="0"/>
        <w:overflowPunct w:val="0"/>
        <w:spacing w:before="11"/>
        <w:rPr>
          <w:rFonts w:asciiTheme="minorHAnsi" w:hAnsiTheme="minorHAnsi" w:cstheme="minorHAnsi"/>
          <w:sz w:val="19"/>
          <w:szCs w:val="19"/>
        </w:rPr>
      </w:pPr>
    </w:p>
    <w:p w:rsidR="00872E5B" w:rsidRPr="00872E5B" w:rsidRDefault="00872E5B" w:rsidP="00872E5B">
      <w:pPr>
        <w:pStyle w:val="Balk2"/>
        <w:kinsoku w:val="0"/>
        <w:overflowPunct w:val="0"/>
        <w:spacing w:before="104" w:line="297" w:lineRule="auto"/>
        <w:ind w:left="187" w:right="237"/>
        <w:jc w:val="both"/>
        <w:rPr>
          <w:rFonts w:asciiTheme="minorHAnsi" w:hAnsiTheme="minorHAnsi" w:cstheme="minorHAnsi"/>
          <w:spacing w:val="-10"/>
        </w:rPr>
      </w:pPr>
      <w:bookmarkStart w:id="0" w:name="_GoBack"/>
      <w:r w:rsidRPr="00872E5B">
        <w:rPr>
          <w:rFonts w:asciiTheme="minorHAnsi" w:hAnsiTheme="minorHAnsi" w:cstheme="minorHAnsi"/>
          <w:spacing w:val="-10"/>
        </w:rPr>
        <w:t>Stilize Tek Harflerden Oluşan Markaların Benzerliği EUIPO Temyiz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Kurulu Büyük Kurulu “A”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Harfi Kararı</w:t>
      </w:r>
    </w:p>
    <w:bookmarkEnd w:id="0"/>
    <w:p w:rsidR="00872E5B" w:rsidRPr="00872E5B" w:rsidRDefault="00872E5B" w:rsidP="00872E5B">
      <w:pPr>
        <w:pStyle w:val="GvdeMetni"/>
        <w:kinsoku w:val="0"/>
        <w:overflowPunct w:val="0"/>
        <w:spacing w:before="70" w:line="230" w:lineRule="auto"/>
        <w:ind w:left="187" w:right="111"/>
        <w:jc w:val="both"/>
        <w:rPr>
          <w:rFonts w:asciiTheme="minorHAnsi" w:hAnsiTheme="minorHAnsi" w:cstheme="minorHAnsi"/>
          <w:spacing w:val="-2"/>
        </w:rPr>
      </w:pPr>
      <w:r w:rsidRPr="00872E5B">
        <w:rPr>
          <w:rFonts w:asciiTheme="minorHAnsi" w:hAnsiTheme="minorHAnsi" w:cstheme="minorHAnsi"/>
          <w:w w:val="90"/>
        </w:rPr>
        <w:t>Ulusal uygulamamızda; standart karakterlerle ifade edilen tek harften</w:t>
      </w:r>
      <w:r>
        <w:rPr>
          <w:rFonts w:asciiTheme="minorHAnsi" w:hAnsiTheme="minorHAnsi" w:cstheme="minorHAnsi"/>
          <w:w w:val="90"/>
        </w:rPr>
        <w:t xml:space="preserve"> oluşan markalar ayırt edici ka</w:t>
      </w:r>
      <w:r w:rsidRPr="00872E5B">
        <w:rPr>
          <w:rFonts w:asciiTheme="minorHAnsi" w:hAnsiTheme="minorHAnsi" w:cstheme="minorHAnsi"/>
          <w:spacing w:val="-6"/>
        </w:rPr>
        <w:t>bul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edilmemekle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birlikte,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özgün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bir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tasarıma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sahip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ve/veya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stilize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biçimde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yazılmış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tek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harf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 xml:space="preserve">markaları </w:t>
      </w:r>
      <w:r w:rsidRPr="00872E5B">
        <w:rPr>
          <w:rFonts w:asciiTheme="minorHAnsi" w:hAnsiTheme="minorHAnsi" w:cstheme="minorHAnsi"/>
          <w:spacing w:val="-2"/>
        </w:rPr>
        <w:t>ayırt</w:t>
      </w:r>
      <w:r w:rsidRPr="00872E5B">
        <w:rPr>
          <w:rFonts w:asciiTheme="minorHAnsi" w:hAnsiTheme="minorHAnsi" w:cstheme="minorHAnsi"/>
          <w:spacing w:val="-14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edici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nitelik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kazanarak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tescile</w:t>
      </w:r>
      <w:r w:rsidRPr="00872E5B">
        <w:rPr>
          <w:rFonts w:asciiTheme="minorHAnsi" w:hAnsiTheme="minorHAnsi" w:cstheme="minorHAnsi"/>
          <w:spacing w:val="-14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konu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edilebilmektedir.</w:t>
      </w:r>
    </w:p>
    <w:p w:rsidR="00872E5B" w:rsidRPr="00872E5B" w:rsidRDefault="00872E5B" w:rsidP="00872E5B">
      <w:pPr>
        <w:pStyle w:val="GvdeMetni"/>
        <w:kinsoku w:val="0"/>
        <w:overflowPunct w:val="0"/>
        <w:spacing w:before="163" w:line="230" w:lineRule="auto"/>
        <w:ind w:left="187" w:right="111"/>
        <w:jc w:val="both"/>
        <w:rPr>
          <w:rFonts w:asciiTheme="minorHAnsi" w:hAnsiTheme="minorHAnsi" w:cstheme="minorHAnsi"/>
          <w:spacing w:val="-6"/>
        </w:rPr>
      </w:pPr>
      <w:r w:rsidRPr="00872E5B">
        <w:rPr>
          <w:rFonts w:asciiTheme="minorHAnsi" w:hAnsiTheme="minorHAnsi" w:cstheme="minorHAnsi"/>
          <w:spacing w:val="-8"/>
        </w:rPr>
        <w:t>Türk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Patent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ve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Marka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Kurumu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tarafından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yayımlanan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Marka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İnceleme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Kılavuzunun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“</w:t>
      </w:r>
      <w:r w:rsidRPr="00872E5B">
        <w:rPr>
          <w:rFonts w:asciiTheme="minorHAnsi" w:hAnsiTheme="minorHAnsi" w:cstheme="minorHAnsi"/>
          <w:i/>
          <w:iCs/>
          <w:spacing w:val="-8"/>
        </w:rPr>
        <w:t>Tek</w:t>
      </w:r>
      <w:r w:rsidRPr="00872E5B">
        <w:rPr>
          <w:rFonts w:asciiTheme="minorHAnsi" w:hAnsiTheme="minorHAnsi" w:cstheme="minorHAnsi"/>
          <w:i/>
          <w:iCs/>
          <w:spacing w:val="-2"/>
        </w:rPr>
        <w:t xml:space="preserve"> </w:t>
      </w:r>
      <w:r w:rsidRPr="00872E5B">
        <w:rPr>
          <w:rFonts w:asciiTheme="minorHAnsi" w:hAnsiTheme="minorHAnsi" w:cstheme="minorHAnsi"/>
          <w:i/>
          <w:iCs/>
          <w:spacing w:val="-8"/>
        </w:rPr>
        <w:t>Harf</w:t>
      </w:r>
      <w:r w:rsidRPr="00872E5B">
        <w:rPr>
          <w:rFonts w:asciiTheme="minorHAnsi" w:hAnsiTheme="minorHAnsi" w:cstheme="minorHAnsi"/>
          <w:i/>
          <w:iCs/>
          <w:spacing w:val="-2"/>
        </w:rPr>
        <w:t xml:space="preserve"> </w:t>
      </w:r>
      <w:r w:rsidRPr="00872E5B">
        <w:rPr>
          <w:rFonts w:asciiTheme="minorHAnsi" w:hAnsiTheme="minorHAnsi" w:cstheme="minorHAnsi"/>
          <w:i/>
          <w:iCs/>
          <w:spacing w:val="-8"/>
        </w:rPr>
        <w:t>ve</w:t>
      </w:r>
      <w:r w:rsidRPr="00872E5B">
        <w:rPr>
          <w:rFonts w:asciiTheme="minorHAnsi" w:hAnsiTheme="minorHAnsi" w:cstheme="minorHAnsi"/>
          <w:i/>
          <w:iCs/>
          <w:spacing w:val="-2"/>
        </w:rPr>
        <w:t xml:space="preserve"> </w:t>
      </w:r>
      <w:r>
        <w:rPr>
          <w:rFonts w:asciiTheme="minorHAnsi" w:hAnsiTheme="minorHAnsi" w:cstheme="minorHAnsi"/>
          <w:i/>
          <w:iCs/>
          <w:spacing w:val="-8"/>
        </w:rPr>
        <w:t>Ra</w:t>
      </w:r>
      <w:r w:rsidRPr="00872E5B">
        <w:rPr>
          <w:rFonts w:asciiTheme="minorHAnsi" w:hAnsiTheme="minorHAnsi" w:cstheme="minorHAnsi"/>
          <w:i/>
          <w:iCs/>
          <w:w w:val="90"/>
        </w:rPr>
        <w:t>kamdan Oluşan Başvuruların Benzerlik Değerlendirmesi</w:t>
      </w:r>
      <w:r w:rsidRPr="00872E5B">
        <w:rPr>
          <w:rFonts w:asciiTheme="minorHAnsi" w:hAnsiTheme="minorHAnsi" w:cstheme="minorHAnsi"/>
          <w:w w:val="90"/>
        </w:rPr>
        <w:t xml:space="preserve">” başlığı altında (5/1-(ç) bendi anlamında aynılık </w:t>
      </w:r>
      <w:r w:rsidRPr="00872E5B">
        <w:rPr>
          <w:rFonts w:asciiTheme="minorHAnsi" w:hAnsiTheme="minorHAnsi" w:cstheme="minorHAnsi"/>
          <w:spacing w:val="-6"/>
        </w:rPr>
        <w:t>ve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ayırt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edilemeyecek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kapsamında)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yapılan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değerlendirme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şu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şekildedir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  <w:position w:val="7"/>
          <w:sz w:val="13"/>
          <w:szCs w:val="13"/>
        </w:rPr>
        <w:t>1</w:t>
      </w:r>
      <w:r w:rsidRPr="00872E5B">
        <w:rPr>
          <w:rFonts w:asciiTheme="minorHAnsi" w:hAnsiTheme="minorHAnsi" w:cstheme="minorHAnsi"/>
          <w:spacing w:val="-6"/>
        </w:rPr>
        <w:t>:</w:t>
      </w:r>
    </w:p>
    <w:p w:rsidR="00872E5B" w:rsidRPr="00872E5B" w:rsidRDefault="00872E5B" w:rsidP="00872E5B">
      <w:pPr>
        <w:pStyle w:val="GvdeMetni"/>
        <w:kinsoku w:val="0"/>
        <w:overflowPunct w:val="0"/>
        <w:spacing w:before="163" w:line="230" w:lineRule="auto"/>
        <w:ind w:left="186" w:right="112"/>
        <w:jc w:val="both"/>
        <w:rPr>
          <w:rFonts w:asciiTheme="minorHAnsi" w:hAnsiTheme="minorHAnsi" w:cstheme="minorHAnsi"/>
          <w:i/>
          <w:iCs/>
          <w:spacing w:val="-2"/>
        </w:rPr>
      </w:pPr>
      <w:r w:rsidRPr="00872E5B">
        <w:rPr>
          <w:rFonts w:asciiTheme="minorHAnsi" w:hAnsiTheme="minorHAnsi" w:cstheme="minorHAnsi"/>
          <w:i/>
          <w:iCs/>
          <w:w w:val="90"/>
        </w:rPr>
        <w:t>“Marka örneğinin tek harf veya tek basamaklı sayıların özgün tasarı</w:t>
      </w:r>
      <w:r>
        <w:rPr>
          <w:rFonts w:asciiTheme="minorHAnsi" w:hAnsiTheme="minorHAnsi" w:cstheme="minorHAnsi"/>
          <w:i/>
          <w:iCs/>
          <w:w w:val="90"/>
        </w:rPr>
        <w:t>mından oluştuğu durumlarda, ben</w:t>
      </w:r>
      <w:r w:rsidRPr="00872E5B">
        <w:rPr>
          <w:rFonts w:asciiTheme="minorHAnsi" w:hAnsiTheme="minorHAnsi" w:cstheme="minorHAnsi"/>
          <w:i/>
          <w:iCs/>
          <w:w w:val="90"/>
        </w:rPr>
        <w:t xml:space="preserve">zerlik değerlendirmesi aynılık derecesinde bir benzerlik eşiği aramak suretiyle yapılacaktır. Bu tarz baş- vurulara getirilen ufak eklemelerin işaretleri 5/1(ç) anlamında birbirinden farklılaştırmaya yeterli olduğu </w:t>
      </w:r>
      <w:r w:rsidRPr="00872E5B">
        <w:rPr>
          <w:rFonts w:asciiTheme="minorHAnsi" w:hAnsiTheme="minorHAnsi" w:cstheme="minorHAnsi"/>
          <w:i/>
          <w:iCs/>
          <w:spacing w:val="-2"/>
        </w:rPr>
        <w:t>kabul</w:t>
      </w:r>
      <w:r w:rsidRPr="00872E5B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872E5B">
        <w:rPr>
          <w:rFonts w:asciiTheme="minorHAnsi" w:hAnsiTheme="minorHAnsi" w:cstheme="minorHAnsi"/>
          <w:i/>
          <w:iCs/>
          <w:spacing w:val="-2"/>
        </w:rPr>
        <w:t>edilecektir.”</w:t>
      </w:r>
    </w:p>
    <w:p w:rsidR="00872E5B" w:rsidRPr="00872E5B" w:rsidRDefault="00872E5B" w:rsidP="00872E5B">
      <w:pPr>
        <w:pStyle w:val="GvdeMetni"/>
        <w:kinsoku w:val="0"/>
        <w:overflowPunct w:val="0"/>
        <w:spacing w:before="164" w:line="230" w:lineRule="auto"/>
        <w:ind w:left="186" w:right="111"/>
        <w:jc w:val="both"/>
        <w:rPr>
          <w:rFonts w:asciiTheme="minorHAnsi" w:hAnsiTheme="minorHAnsi" w:cstheme="minorHAnsi"/>
          <w:spacing w:val="-2"/>
        </w:rPr>
      </w:pPr>
      <w:r w:rsidRPr="00872E5B">
        <w:rPr>
          <w:rFonts w:asciiTheme="minorHAnsi" w:hAnsiTheme="minorHAnsi" w:cstheme="minorHAnsi"/>
          <w:w w:val="90"/>
        </w:rPr>
        <w:t>Yine, aynı kılavuzun “</w:t>
      </w:r>
      <w:r w:rsidRPr="00872E5B">
        <w:rPr>
          <w:rFonts w:asciiTheme="minorHAnsi" w:hAnsiTheme="minorHAnsi" w:cstheme="minorHAnsi"/>
          <w:i/>
          <w:iCs/>
          <w:w w:val="90"/>
        </w:rPr>
        <w:t>Tek Harften veya Rakamdan Oluşan Markaların Karşılaştırılması</w:t>
      </w:r>
      <w:r>
        <w:rPr>
          <w:rFonts w:asciiTheme="minorHAnsi" w:hAnsiTheme="minorHAnsi" w:cstheme="minorHAnsi"/>
          <w:w w:val="90"/>
        </w:rPr>
        <w:t>” başlığı altında ya</w:t>
      </w:r>
      <w:r w:rsidRPr="00872E5B">
        <w:rPr>
          <w:rFonts w:asciiTheme="minorHAnsi" w:hAnsiTheme="minorHAnsi" w:cstheme="minorHAnsi"/>
          <w:spacing w:val="-6"/>
        </w:rPr>
        <w:t>pılan</w:t>
      </w:r>
      <w:r w:rsidRPr="00872E5B">
        <w:rPr>
          <w:rFonts w:asciiTheme="minorHAnsi" w:hAnsiTheme="minorHAnsi" w:cstheme="minorHAnsi"/>
          <w:spacing w:val="-8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değerlendirmede</w:t>
      </w:r>
      <w:r w:rsidRPr="00872E5B">
        <w:rPr>
          <w:rFonts w:asciiTheme="minorHAnsi" w:hAnsiTheme="minorHAnsi" w:cstheme="minorHAnsi"/>
          <w:spacing w:val="-8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konu</w:t>
      </w:r>
      <w:r w:rsidRPr="00872E5B">
        <w:rPr>
          <w:rFonts w:asciiTheme="minorHAnsi" w:hAnsiTheme="minorHAnsi" w:cstheme="minorHAnsi"/>
          <w:spacing w:val="-8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6.</w:t>
      </w:r>
      <w:r w:rsidRPr="00872E5B">
        <w:rPr>
          <w:rFonts w:asciiTheme="minorHAnsi" w:hAnsiTheme="minorHAnsi" w:cstheme="minorHAnsi"/>
          <w:spacing w:val="-8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madde</w:t>
      </w:r>
      <w:r w:rsidRPr="00872E5B">
        <w:rPr>
          <w:rFonts w:asciiTheme="minorHAnsi" w:hAnsiTheme="minorHAnsi" w:cstheme="minorHAnsi"/>
          <w:spacing w:val="-8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(karıştırılma</w:t>
      </w:r>
      <w:r w:rsidRPr="00872E5B">
        <w:rPr>
          <w:rFonts w:asciiTheme="minorHAnsi" w:hAnsiTheme="minorHAnsi" w:cstheme="minorHAnsi"/>
          <w:spacing w:val="-8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olasılığı)</w:t>
      </w:r>
      <w:r w:rsidRPr="00872E5B">
        <w:rPr>
          <w:rFonts w:asciiTheme="minorHAnsi" w:hAnsiTheme="minorHAnsi" w:cstheme="minorHAnsi"/>
          <w:spacing w:val="-8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bakımından</w:t>
      </w:r>
      <w:r w:rsidRPr="00872E5B">
        <w:rPr>
          <w:rFonts w:asciiTheme="minorHAnsi" w:hAnsiTheme="minorHAnsi" w:cstheme="minorHAnsi"/>
          <w:spacing w:val="-8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ele</w:t>
      </w:r>
      <w:r w:rsidRPr="00872E5B">
        <w:rPr>
          <w:rFonts w:asciiTheme="minorHAnsi" w:hAnsiTheme="minorHAnsi" w:cstheme="minorHAnsi"/>
          <w:spacing w:val="-8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alınmıştır</w:t>
      </w:r>
      <w:r w:rsidRPr="00872E5B">
        <w:rPr>
          <w:rFonts w:asciiTheme="minorHAnsi" w:hAnsiTheme="minorHAnsi" w:cstheme="minorHAnsi"/>
          <w:spacing w:val="-6"/>
          <w:position w:val="7"/>
          <w:sz w:val="13"/>
          <w:szCs w:val="13"/>
        </w:rPr>
        <w:t>2</w:t>
      </w:r>
      <w:r w:rsidRPr="00872E5B">
        <w:rPr>
          <w:rFonts w:asciiTheme="minorHAnsi" w:hAnsiTheme="minorHAnsi" w:cstheme="minorHAnsi"/>
          <w:spacing w:val="-6"/>
        </w:rPr>
        <w:t>.</w:t>
      </w:r>
      <w:r w:rsidRPr="00872E5B">
        <w:rPr>
          <w:rFonts w:asciiTheme="minorHAnsi" w:hAnsiTheme="minorHAnsi" w:cstheme="minorHAnsi"/>
          <w:spacing w:val="-8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Bu</w:t>
      </w:r>
      <w:r w:rsidRPr="00872E5B"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  <w:spacing w:val="-6"/>
        </w:rPr>
        <w:t>kısımday</w:t>
      </w:r>
      <w:r w:rsidRPr="00872E5B">
        <w:rPr>
          <w:rFonts w:asciiTheme="minorHAnsi" w:hAnsiTheme="minorHAnsi" w:cstheme="minorHAnsi"/>
          <w:spacing w:val="-4"/>
        </w:rPr>
        <w:t>sa;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stilize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edilmiş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tek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harften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oluşan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bir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işaretin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günlük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hayatta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yaygın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bir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şekilde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kullanılan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standart harfe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yakınlığının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ayırt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edici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gücünü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belirlemede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etkili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olacağı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belirtilmiştir.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Yani,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tek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harften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 xml:space="preserve">oluşan </w:t>
      </w:r>
      <w:r w:rsidRPr="00872E5B">
        <w:rPr>
          <w:rFonts w:asciiTheme="minorHAnsi" w:hAnsiTheme="minorHAnsi" w:cstheme="minorHAnsi"/>
          <w:spacing w:val="-6"/>
        </w:rPr>
        <w:t xml:space="preserve">markaların stilize ediliş biçimi ve tasarımlarının özgünlüğü, markanın ayırt edici gücünü belirlemede </w:t>
      </w:r>
      <w:r w:rsidRPr="00872E5B">
        <w:rPr>
          <w:rFonts w:asciiTheme="minorHAnsi" w:hAnsiTheme="minorHAnsi" w:cstheme="minorHAnsi"/>
          <w:spacing w:val="-2"/>
        </w:rPr>
        <w:t>başlıca</w:t>
      </w:r>
      <w:r w:rsidRPr="00872E5B">
        <w:rPr>
          <w:rFonts w:asciiTheme="minorHAnsi" w:hAnsiTheme="minorHAnsi" w:cstheme="minorHAnsi"/>
          <w:spacing w:val="-14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etken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olarak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kabul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edilmektedir.</w:t>
      </w:r>
    </w:p>
    <w:p w:rsidR="00872E5B" w:rsidRPr="00872E5B" w:rsidRDefault="00872E5B" w:rsidP="00872E5B">
      <w:pPr>
        <w:pStyle w:val="GvdeMetni"/>
        <w:kinsoku w:val="0"/>
        <w:overflowPunct w:val="0"/>
        <w:spacing w:before="167" w:line="230" w:lineRule="auto"/>
        <w:ind w:left="187" w:right="111"/>
        <w:jc w:val="both"/>
        <w:rPr>
          <w:rFonts w:asciiTheme="minorHAnsi" w:hAnsiTheme="minorHAnsi" w:cstheme="minorHAnsi"/>
        </w:rPr>
      </w:pPr>
      <w:r w:rsidRPr="00872E5B">
        <w:rPr>
          <w:rFonts w:asciiTheme="minorHAnsi" w:hAnsiTheme="minorHAnsi" w:cstheme="minorHAnsi"/>
          <w:spacing w:val="-2"/>
        </w:rPr>
        <w:t>Kılavuza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göre;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genel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kabul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olarak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tek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harften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oluşan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işaretler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kısa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işaretler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olmaları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nedeniyle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  <w:spacing w:val="-2"/>
        </w:rPr>
        <w:t>tü</w:t>
      </w:r>
      <w:r w:rsidRPr="00872E5B">
        <w:rPr>
          <w:rFonts w:asciiTheme="minorHAnsi" w:hAnsiTheme="minorHAnsi" w:cstheme="minorHAnsi"/>
          <w:spacing w:val="-6"/>
        </w:rPr>
        <w:t xml:space="preserve">keticiler tarafından bütünsel olarak algılanacağından işaretlerin görsel benzerliği ancak markaların genel izlenimleri itibarıyla benzer olmaları durumunda ortaya çıkacaktır. Öte yandan, aynı harften </w:t>
      </w:r>
      <w:r w:rsidRPr="00872E5B">
        <w:rPr>
          <w:rFonts w:asciiTheme="minorHAnsi" w:hAnsiTheme="minorHAnsi" w:cstheme="minorHAnsi"/>
          <w:spacing w:val="-2"/>
        </w:rPr>
        <w:t>oluşan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markaların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tertip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tarzı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itibariyle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görsel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olarak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farklılaşmaları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durumunda,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işaretlerin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 xml:space="preserve">benzer </w:t>
      </w:r>
      <w:r w:rsidRPr="00872E5B">
        <w:rPr>
          <w:rFonts w:asciiTheme="minorHAnsi" w:hAnsiTheme="minorHAnsi" w:cstheme="minorHAnsi"/>
        </w:rPr>
        <w:t>olmadıkları</w:t>
      </w:r>
      <w:r w:rsidRPr="00872E5B">
        <w:rPr>
          <w:rFonts w:asciiTheme="minorHAnsi" w:hAnsiTheme="minorHAnsi" w:cstheme="minorHAnsi"/>
          <w:spacing w:val="-3"/>
        </w:rPr>
        <w:t xml:space="preserve"> </w:t>
      </w:r>
      <w:r w:rsidRPr="00872E5B">
        <w:rPr>
          <w:rFonts w:asciiTheme="minorHAnsi" w:hAnsiTheme="minorHAnsi" w:cstheme="minorHAnsi"/>
        </w:rPr>
        <w:t>kabul</w:t>
      </w:r>
      <w:r w:rsidRPr="00872E5B">
        <w:rPr>
          <w:rFonts w:asciiTheme="minorHAnsi" w:hAnsiTheme="minorHAnsi" w:cstheme="minorHAnsi"/>
          <w:spacing w:val="-3"/>
        </w:rPr>
        <w:t xml:space="preserve"> </w:t>
      </w:r>
      <w:r w:rsidRPr="00872E5B">
        <w:rPr>
          <w:rFonts w:asciiTheme="minorHAnsi" w:hAnsiTheme="minorHAnsi" w:cstheme="minorHAnsi"/>
        </w:rPr>
        <w:t>edilmektedir.</w:t>
      </w:r>
    </w:p>
    <w:p w:rsidR="00872E5B" w:rsidRPr="00872E5B" w:rsidRDefault="00872E5B" w:rsidP="00872E5B">
      <w:pPr>
        <w:pStyle w:val="GvdeMetni"/>
        <w:kinsoku w:val="0"/>
        <w:overflowPunct w:val="0"/>
        <w:spacing w:before="104" w:line="230" w:lineRule="auto"/>
        <w:ind w:left="183" w:right="115"/>
        <w:jc w:val="both"/>
        <w:rPr>
          <w:rFonts w:asciiTheme="minorHAnsi" w:hAnsiTheme="minorHAnsi" w:cstheme="minorHAnsi"/>
          <w:spacing w:val="-4"/>
        </w:rPr>
      </w:pPr>
      <w:r w:rsidRPr="00872E5B">
        <w:rPr>
          <w:rFonts w:asciiTheme="minorHAnsi" w:hAnsiTheme="minorHAnsi" w:cstheme="minorHAnsi"/>
          <w:spacing w:val="-2"/>
        </w:rPr>
        <w:t>Bu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kapsamda;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stilize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tek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harflerin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benzerliğine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ilişkin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Avrupa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Birliği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uygulamasına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baktığımızda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 xml:space="preserve">da </w:t>
      </w:r>
      <w:r w:rsidRPr="00872E5B">
        <w:rPr>
          <w:rFonts w:asciiTheme="minorHAnsi" w:hAnsiTheme="minorHAnsi" w:cstheme="minorHAnsi"/>
          <w:spacing w:val="-6"/>
        </w:rPr>
        <w:t xml:space="preserve">EUIPO Temyiz Kurulu Büyük Kurulu (Grand Board) tarafından verilen, 26 Mart 2021 tarihli R 551/2018- </w:t>
      </w:r>
      <w:r w:rsidRPr="00872E5B">
        <w:rPr>
          <w:rFonts w:asciiTheme="minorHAnsi" w:hAnsiTheme="minorHAnsi" w:cstheme="minorHAnsi"/>
          <w:spacing w:val="-4"/>
        </w:rPr>
        <w:t>G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sayılı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kararda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  <w:position w:val="7"/>
          <w:sz w:val="13"/>
          <w:szCs w:val="13"/>
        </w:rPr>
        <w:t>3</w:t>
      </w:r>
      <w:r w:rsidRPr="00872E5B">
        <w:rPr>
          <w:rFonts w:asciiTheme="minorHAnsi" w:hAnsiTheme="minorHAnsi" w:cstheme="minorHAnsi"/>
          <w:spacing w:val="14"/>
          <w:position w:val="7"/>
          <w:sz w:val="13"/>
          <w:szCs w:val="13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yer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alan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değerlendirmeler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ulusal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uygulamamıza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benzer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bir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yaklaşımı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ortaya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  <w:spacing w:val="-4"/>
        </w:rPr>
        <w:t>koy</w:t>
      </w:r>
      <w:r w:rsidRPr="00872E5B">
        <w:rPr>
          <w:rFonts w:asciiTheme="minorHAnsi" w:hAnsiTheme="minorHAnsi" w:cstheme="minorHAnsi"/>
        </w:rPr>
        <w:t>maktadır.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</w:rPr>
        <w:t xml:space="preserve">Bu noktada belirtmek gerekir ki Büyük Kurul; EUIPO Temyiz Kurullarının </w:t>
      </w:r>
      <w:r w:rsidRPr="00872E5B">
        <w:rPr>
          <w:rFonts w:asciiTheme="minorHAnsi" w:hAnsiTheme="minorHAnsi" w:cstheme="minorHAnsi"/>
          <w:spacing w:val="-2"/>
          <w:w w:val="90"/>
        </w:rPr>
        <w:t>çözümlemekte</w:t>
      </w:r>
      <w:r>
        <w:rPr>
          <w:rFonts w:asciiTheme="minorHAnsi" w:hAnsiTheme="minorHAnsi" w:cstheme="minorHAnsi"/>
          <w:spacing w:val="-2"/>
          <w:w w:val="9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güçlük çektiği, önemli bulduğu veya farklı zamanlarda farklı kararlar verdiği meseleleri taşıdığı bir nevi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üst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kuruldur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ve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bu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nedenle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Büyük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Kuruldan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çıkan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kararların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benzer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meselelerin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  <w:spacing w:val="-4"/>
        </w:rPr>
        <w:t>çözümlenme</w:t>
      </w:r>
      <w:r w:rsidRPr="00872E5B">
        <w:rPr>
          <w:rFonts w:asciiTheme="minorHAnsi" w:hAnsiTheme="minorHAnsi" w:cstheme="minorHAnsi"/>
          <w:spacing w:val="-4"/>
        </w:rPr>
        <w:t>sindeki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bakış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açısını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ortaya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koyan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bir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yönü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bulunmaktadır.</w:t>
      </w:r>
    </w:p>
    <w:p w:rsidR="00872E5B" w:rsidRPr="00872E5B" w:rsidRDefault="00872E5B" w:rsidP="00872E5B">
      <w:pPr>
        <w:pStyle w:val="GvdeMetni"/>
        <w:kinsoku w:val="0"/>
        <w:overflowPunct w:val="0"/>
        <w:spacing w:before="155"/>
        <w:ind w:left="183"/>
        <w:jc w:val="both"/>
        <w:rPr>
          <w:rFonts w:asciiTheme="minorHAnsi" w:hAnsiTheme="minorHAnsi" w:cstheme="minorHAnsi"/>
          <w:spacing w:val="-4"/>
        </w:rPr>
      </w:pPr>
      <w:r w:rsidRPr="00872E5B">
        <w:rPr>
          <w:rFonts w:asciiTheme="minorHAnsi" w:hAnsiTheme="minorHAnsi" w:cstheme="minorHAnsi"/>
          <w:spacing w:val="-4"/>
        </w:rPr>
        <w:t>Söz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konusu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kararda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karşılaştırılan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markalar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aşağıda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yer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almaktadır:</w:t>
      </w:r>
    </w:p>
    <w:p w:rsidR="00872E5B" w:rsidRPr="00872E5B" w:rsidRDefault="00872E5B" w:rsidP="00872E5B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:rsidR="00872E5B" w:rsidRPr="00872E5B" w:rsidRDefault="00872E5B" w:rsidP="00872E5B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sz w:val="11"/>
          <w:szCs w:val="11"/>
        </w:rPr>
      </w:pPr>
      <w:r w:rsidRPr="00872E5B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003AC55E" wp14:editId="69B24531">
                <wp:simplePos x="0" y="0"/>
                <wp:positionH relativeFrom="page">
                  <wp:posOffset>1511935</wp:posOffset>
                </wp:positionH>
                <wp:positionV relativeFrom="paragraph">
                  <wp:posOffset>113030</wp:posOffset>
                </wp:positionV>
                <wp:extent cx="1079500" cy="825500"/>
                <wp:effectExtent l="0" t="3175" r="0" b="0"/>
                <wp:wrapTopAndBottom/>
                <wp:docPr id="6" name="Dikdörtge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2E5B" w:rsidRDefault="00872E5B" w:rsidP="00872E5B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30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 w:eastAsia="en-US"/>
                              </w:rPr>
                              <w:drawing>
                                <wp:inline distT="0" distB="0" distL="0" distR="0" wp14:anchorId="27731982" wp14:editId="05A66A38">
                                  <wp:extent cx="1085850" cy="819150"/>
                                  <wp:effectExtent l="0" t="0" r="0" b="0"/>
                                  <wp:docPr id="5" name="Resim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5850" cy="819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72E5B" w:rsidRDefault="00872E5B" w:rsidP="00872E5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3AC55E" id="Dikdörtgen 6" o:spid="_x0000_s1026" style="position:absolute;margin-left:119.05pt;margin-top:8.9pt;width:85pt;height:6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" o:allowincell="f" filled="f" stroked="f">
                <v:textbox inset="0,0,0,0">
                  <w:txbxContent>
                    <w:p w:rsidR="00872E5B" w:rsidRDefault="00872E5B" w:rsidP="00872E5B">
                      <w:pPr>
                        <w:widowControl/>
                        <w:autoSpaceDE/>
                        <w:autoSpaceDN/>
                        <w:adjustRightInd/>
                        <w:spacing w:line="130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 w:eastAsia="en-US"/>
                        </w:rPr>
                        <w:drawing>
                          <wp:inline distT="0" distB="0" distL="0" distR="0" wp14:anchorId="27731982" wp14:editId="05A66A38">
                            <wp:extent cx="1085850" cy="819150"/>
                            <wp:effectExtent l="0" t="0" r="0" b="0"/>
                            <wp:docPr id="5" name="Resim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85850" cy="819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72E5B" w:rsidRDefault="00872E5B" w:rsidP="00872E5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Pr="00872E5B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62336" behindDoc="0" locked="0" layoutInCell="0" allowOverlap="1" wp14:anchorId="771562C8" wp14:editId="0A7B9629">
                <wp:simplePos x="0" y="0"/>
                <wp:positionH relativeFrom="page">
                  <wp:posOffset>3730625</wp:posOffset>
                </wp:positionH>
                <wp:positionV relativeFrom="paragraph">
                  <wp:posOffset>107315</wp:posOffset>
                </wp:positionV>
                <wp:extent cx="1257300" cy="825500"/>
                <wp:effectExtent l="0" t="0" r="3175" b="0"/>
                <wp:wrapTopAndBottom/>
                <wp:docPr id="4" name="Dikdörtge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2E5B" w:rsidRDefault="00872E5B" w:rsidP="00872E5B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30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 w:eastAsia="en-US"/>
                              </w:rPr>
                              <w:drawing>
                                <wp:inline distT="0" distB="0" distL="0" distR="0" wp14:anchorId="21BF6C77" wp14:editId="47B0E84C">
                                  <wp:extent cx="1257300" cy="819150"/>
                                  <wp:effectExtent l="0" t="0" r="0" b="0"/>
                                  <wp:docPr id="3" name="Resim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7300" cy="819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72E5B" w:rsidRDefault="00872E5B" w:rsidP="00872E5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1562C8" id="Dikdörtgen 4" o:spid="_x0000_s1027" style="position:absolute;margin-left:293.75pt;margin-top:8.45pt;width:99pt;height:65pt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" o:allowincell="f" filled="f" stroked="f">
                <v:textbox inset="0,0,0,0">
                  <w:txbxContent>
                    <w:p w:rsidR="00872E5B" w:rsidRDefault="00872E5B" w:rsidP="00872E5B">
                      <w:pPr>
                        <w:widowControl/>
                        <w:autoSpaceDE/>
                        <w:autoSpaceDN/>
                        <w:adjustRightInd/>
                        <w:spacing w:line="130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 w:eastAsia="en-US"/>
                        </w:rPr>
                        <w:drawing>
                          <wp:inline distT="0" distB="0" distL="0" distR="0" wp14:anchorId="21BF6C77" wp14:editId="47B0E84C">
                            <wp:extent cx="1257300" cy="819150"/>
                            <wp:effectExtent l="0" t="0" r="0" b="0"/>
                            <wp:docPr id="3" name="Resim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7300" cy="819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72E5B" w:rsidRDefault="00872E5B" w:rsidP="00872E5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Pr="00872E5B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63360" behindDoc="0" locked="0" layoutInCell="0" allowOverlap="1" wp14:anchorId="423C4DFA" wp14:editId="1E885AAC">
                <wp:simplePos x="0" y="0"/>
                <wp:positionH relativeFrom="page">
                  <wp:posOffset>5064760</wp:posOffset>
                </wp:positionH>
                <wp:positionV relativeFrom="paragraph">
                  <wp:posOffset>107315</wp:posOffset>
                </wp:positionV>
                <wp:extent cx="1270000" cy="825500"/>
                <wp:effectExtent l="0" t="0" r="0" b="0"/>
                <wp:wrapTopAndBottom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2E5B" w:rsidRDefault="00872E5B" w:rsidP="00872E5B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30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 w:eastAsia="en-US"/>
                              </w:rPr>
                              <w:drawing>
                                <wp:inline distT="0" distB="0" distL="0" distR="0" wp14:anchorId="7C5955BD" wp14:editId="0A3B2122">
                                  <wp:extent cx="1276350" cy="828675"/>
                                  <wp:effectExtent l="0" t="0" r="0" b="9525"/>
                                  <wp:docPr id="1" name="Resi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6350" cy="828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72E5B" w:rsidRDefault="00872E5B" w:rsidP="00872E5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3C4DFA" id="Dikdörtgen 2" o:spid="_x0000_s1028" style="position:absolute;margin-left:398.8pt;margin-top:8.45pt;width:100pt;height:6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" o:allowincell="f" filled="f" stroked="f">
                <v:textbox inset="0,0,0,0">
                  <w:txbxContent>
                    <w:p w:rsidR="00872E5B" w:rsidRDefault="00872E5B" w:rsidP="00872E5B">
                      <w:pPr>
                        <w:widowControl/>
                        <w:autoSpaceDE/>
                        <w:autoSpaceDN/>
                        <w:adjustRightInd/>
                        <w:spacing w:line="130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 w:eastAsia="en-US"/>
                        </w:rPr>
                        <w:drawing>
                          <wp:inline distT="0" distB="0" distL="0" distR="0" wp14:anchorId="7C5955BD" wp14:editId="0A3B2122">
                            <wp:extent cx="1276350" cy="828675"/>
                            <wp:effectExtent l="0" t="0" r="0" b="9525"/>
                            <wp:docPr id="1" name="Resi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6350" cy="828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72E5B" w:rsidRDefault="00872E5B" w:rsidP="00872E5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872E5B" w:rsidRPr="00872E5B" w:rsidRDefault="00872E5B" w:rsidP="00872E5B">
      <w:pPr>
        <w:pStyle w:val="Balk4"/>
        <w:tabs>
          <w:tab w:val="left" w:pos="5421"/>
        </w:tabs>
        <w:kinsoku w:val="0"/>
        <w:overflowPunct w:val="0"/>
        <w:spacing w:before="156"/>
        <w:ind w:left="1101"/>
        <w:rPr>
          <w:rFonts w:asciiTheme="minorHAnsi" w:hAnsiTheme="minorHAnsi" w:cstheme="minorHAnsi"/>
          <w:spacing w:val="-2"/>
          <w:w w:val="85"/>
        </w:rPr>
      </w:pPr>
      <w:r w:rsidRPr="00872E5B">
        <w:rPr>
          <w:rFonts w:asciiTheme="minorHAnsi" w:hAnsiTheme="minorHAnsi" w:cstheme="minorHAnsi"/>
          <w:w w:val="90"/>
        </w:rPr>
        <w:t>(İtiraz</w:t>
      </w:r>
      <w:r w:rsidRPr="00872E5B">
        <w:rPr>
          <w:rFonts w:asciiTheme="minorHAnsi" w:hAnsiTheme="minorHAnsi" w:cstheme="minorHAnsi"/>
          <w:spacing w:val="-9"/>
          <w:w w:val="90"/>
        </w:rPr>
        <w:t xml:space="preserve"> </w:t>
      </w:r>
      <w:r w:rsidRPr="00872E5B">
        <w:rPr>
          <w:rFonts w:asciiTheme="minorHAnsi" w:hAnsiTheme="minorHAnsi" w:cstheme="minorHAnsi"/>
          <w:w w:val="90"/>
        </w:rPr>
        <w:t>edilen</w:t>
      </w:r>
      <w:r w:rsidRPr="00872E5B">
        <w:rPr>
          <w:rFonts w:asciiTheme="minorHAnsi" w:hAnsiTheme="minorHAnsi" w:cstheme="minorHAnsi"/>
          <w:spacing w:val="-8"/>
          <w:w w:val="90"/>
        </w:rPr>
        <w:t xml:space="preserve"> </w:t>
      </w:r>
      <w:r w:rsidRPr="00872E5B">
        <w:rPr>
          <w:rFonts w:asciiTheme="minorHAnsi" w:hAnsiTheme="minorHAnsi" w:cstheme="minorHAnsi"/>
          <w:spacing w:val="-2"/>
          <w:w w:val="90"/>
        </w:rPr>
        <w:t>marka)</w:t>
      </w:r>
      <w:r w:rsidRPr="00872E5B">
        <w:rPr>
          <w:rFonts w:asciiTheme="minorHAnsi" w:hAnsiTheme="minorHAnsi" w:cstheme="minorHAnsi"/>
        </w:rPr>
        <w:tab/>
      </w:r>
      <w:r w:rsidRPr="00872E5B">
        <w:rPr>
          <w:rFonts w:asciiTheme="minorHAnsi" w:hAnsiTheme="minorHAnsi" w:cstheme="minorHAnsi"/>
          <w:w w:val="85"/>
        </w:rPr>
        <w:t>(İtiraza</w:t>
      </w:r>
      <w:r w:rsidRPr="00872E5B">
        <w:rPr>
          <w:rFonts w:asciiTheme="minorHAnsi" w:hAnsiTheme="minorHAnsi" w:cstheme="minorHAnsi"/>
          <w:spacing w:val="18"/>
        </w:rPr>
        <w:t xml:space="preserve"> </w:t>
      </w:r>
      <w:r w:rsidRPr="00872E5B">
        <w:rPr>
          <w:rFonts w:asciiTheme="minorHAnsi" w:hAnsiTheme="minorHAnsi" w:cstheme="minorHAnsi"/>
          <w:w w:val="85"/>
        </w:rPr>
        <w:t>mesnet</w:t>
      </w:r>
      <w:r w:rsidRPr="00872E5B">
        <w:rPr>
          <w:rFonts w:asciiTheme="minorHAnsi" w:hAnsiTheme="minorHAnsi" w:cstheme="minorHAnsi"/>
          <w:spacing w:val="21"/>
        </w:rPr>
        <w:t xml:space="preserve"> </w:t>
      </w:r>
      <w:r w:rsidRPr="00872E5B">
        <w:rPr>
          <w:rFonts w:asciiTheme="minorHAnsi" w:hAnsiTheme="minorHAnsi" w:cstheme="minorHAnsi"/>
          <w:spacing w:val="-2"/>
          <w:w w:val="85"/>
        </w:rPr>
        <w:t>markalar)</w:t>
      </w:r>
    </w:p>
    <w:p w:rsidR="00872E5B" w:rsidRPr="00872E5B" w:rsidRDefault="00872E5B" w:rsidP="00872E5B">
      <w:pPr>
        <w:pStyle w:val="GvdeMetni"/>
        <w:kinsoku w:val="0"/>
        <w:overflowPunct w:val="0"/>
        <w:spacing w:before="165" w:line="230" w:lineRule="auto"/>
        <w:ind w:left="186" w:right="111"/>
        <w:jc w:val="both"/>
        <w:rPr>
          <w:rFonts w:asciiTheme="minorHAnsi" w:hAnsiTheme="minorHAnsi" w:cstheme="minorHAnsi"/>
          <w:spacing w:val="-2"/>
          <w:w w:val="90"/>
        </w:rPr>
      </w:pPr>
    </w:p>
    <w:p w:rsidR="00872E5B" w:rsidRPr="00872E5B" w:rsidRDefault="00872E5B" w:rsidP="00872E5B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sz w:val="10"/>
          <w:szCs w:val="10"/>
        </w:rPr>
      </w:pPr>
      <w:r w:rsidRPr="00872E5B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829945</wp:posOffset>
                </wp:positionH>
                <wp:positionV relativeFrom="paragraph">
                  <wp:posOffset>95885</wp:posOffset>
                </wp:positionV>
                <wp:extent cx="6260465" cy="635"/>
                <wp:effectExtent l="10795" t="7620" r="5715" b="10795"/>
                <wp:wrapTopAndBottom/>
                <wp:docPr id="7" name="Serbest 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0465" cy="635"/>
                        </a:xfrm>
                        <a:custGeom>
                          <a:avLst/>
                          <a:gdLst>
                            <a:gd name="T0" fmla="*/ 0 w 9859"/>
                            <a:gd name="T1" fmla="*/ 0 h 1"/>
                            <a:gd name="T2" fmla="*/ 9858 w 985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59" h="1">
                              <a:moveTo>
                                <a:pt x="0" y="0"/>
                              </a:moveTo>
                              <a:lnTo>
                                <a:pt x="9858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D806860" id="Serbest Form 7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35pt,7.55pt,558.25pt,7.55pt" coordsize="985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" o:allowincell="f" filled="f" strokecolor="#3259bf" strokeweight=".2mm">
                <v:path arrowok="t" o:connecttype="custom" o:connectlocs="0,0;6259830,0" o:connectangles="0,0"/>
                <w10:wrap type="topAndBottom" anchorx="page"/>
              </v:polyline>
            </w:pict>
          </mc:Fallback>
        </mc:AlternateContent>
      </w:r>
    </w:p>
    <w:p w:rsidR="00872E5B" w:rsidRPr="00872E5B" w:rsidRDefault="00872E5B" w:rsidP="00872E5B">
      <w:pPr>
        <w:pStyle w:val="ListeParagraf"/>
        <w:numPr>
          <w:ilvl w:val="0"/>
          <w:numId w:val="2"/>
        </w:numPr>
        <w:tabs>
          <w:tab w:val="left" w:pos="380"/>
        </w:tabs>
        <w:kinsoku w:val="0"/>
        <w:overflowPunct w:val="0"/>
        <w:spacing w:before="33" w:line="235" w:lineRule="auto"/>
        <w:ind w:right="400" w:firstLine="0"/>
        <w:rPr>
          <w:rFonts w:asciiTheme="minorHAnsi" w:hAnsiTheme="minorHAnsi" w:cstheme="minorHAnsi"/>
          <w:spacing w:val="-2"/>
          <w:sz w:val="18"/>
          <w:szCs w:val="18"/>
        </w:rPr>
      </w:pPr>
      <w:r w:rsidRPr="00872E5B">
        <w:rPr>
          <w:rFonts w:asciiTheme="minorHAnsi" w:hAnsiTheme="minorHAnsi" w:cstheme="minorHAnsi"/>
          <w:spacing w:val="-4"/>
          <w:sz w:val="18"/>
          <w:szCs w:val="18"/>
        </w:rPr>
        <w:t>Türk</w:t>
      </w:r>
      <w:r w:rsidRPr="00872E5B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spacing w:val="-4"/>
          <w:sz w:val="18"/>
          <w:szCs w:val="18"/>
        </w:rPr>
        <w:t>Patent</w:t>
      </w:r>
      <w:r w:rsidRPr="00872E5B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spacing w:val="-4"/>
          <w:sz w:val="18"/>
          <w:szCs w:val="18"/>
        </w:rPr>
        <w:t>ve</w:t>
      </w:r>
      <w:r w:rsidRPr="00872E5B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spacing w:val="-4"/>
          <w:sz w:val="18"/>
          <w:szCs w:val="18"/>
        </w:rPr>
        <w:t>Marka</w:t>
      </w:r>
      <w:r w:rsidRPr="00872E5B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spacing w:val="-4"/>
          <w:sz w:val="18"/>
          <w:szCs w:val="18"/>
        </w:rPr>
        <w:t>Kurumu,</w:t>
      </w:r>
      <w:r w:rsidRPr="00872E5B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spacing w:val="-4"/>
          <w:sz w:val="18"/>
          <w:szCs w:val="18"/>
        </w:rPr>
        <w:t>Marka</w:t>
      </w:r>
      <w:r w:rsidRPr="00872E5B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spacing w:val="-4"/>
          <w:sz w:val="18"/>
          <w:szCs w:val="18"/>
        </w:rPr>
        <w:t>İnceleme</w:t>
      </w:r>
      <w:r w:rsidRPr="00872E5B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spacing w:val="-4"/>
          <w:sz w:val="18"/>
          <w:szCs w:val="18"/>
        </w:rPr>
        <w:t>Kılavuzu</w:t>
      </w:r>
      <w:r w:rsidRPr="00872E5B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spacing w:val="-4"/>
          <w:sz w:val="18"/>
          <w:szCs w:val="18"/>
        </w:rPr>
        <w:t>(2021),</w:t>
      </w:r>
      <w:r w:rsidRPr="00872E5B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spacing w:val="-4"/>
          <w:sz w:val="18"/>
          <w:szCs w:val="18"/>
        </w:rPr>
        <w:t>s.</w:t>
      </w:r>
      <w:r w:rsidRPr="00872E5B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spacing w:val="-4"/>
          <w:sz w:val="18"/>
          <w:szCs w:val="18"/>
        </w:rPr>
        <w:t>287.</w:t>
      </w:r>
      <w:r w:rsidRPr="00872E5B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hyperlink r:id="rId10" w:history="1">
        <w:r w:rsidRPr="00872E5B">
          <w:rPr>
            <w:rFonts w:asciiTheme="minorHAnsi" w:hAnsiTheme="minorHAnsi" w:cstheme="minorHAnsi"/>
            <w:spacing w:val="-4"/>
            <w:sz w:val="18"/>
            <w:szCs w:val="18"/>
          </w:rPr>
          <w:t>https://www.turkpatent.gov.tr/TURKPATENT/</w:t>
        </w:r>
      </w:hyperlink>
      <w:r w:rsidRPr="00872E5B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hyperlink r:id="rId11" w:history="1">
        <w:proofErr w:type="spellStart"/>
        <w:r w:rsidRPr="00872E5B">
          <w:rPr>
            <w:rFonts w:asciiTheme="minorHAnsi" w:hAnsiTheme="minorHAnsi" w:cstheme="minorHAnsi"/>
            <w:spacing w:val="-2"/>
            <w:sz w:val="18"/>
            <w:szCs w:val="18"/>
          </w:rPr>
          <w:t>resources</w:t>
        </w:r>
        <w:proofErr w:type="spellEnd"/>
        <w:r w:rsidRPr="00872E5B">
          <w:rPr>
            <w:rFonts w:asciiTheme="minorHAnsi" w:hAnsiTheme="minorHAnsi" w:cstheme="minorHAnsi"/>
            <w:spacing w:val="-2"/>
            <w:sz w:val="18"/>
            <w:szCs w:val="18"/>
          </w:rPr>
          <w:t>/</w:t>
        </w:r>
        <w:proofErr w:type="spellStart"/>
        <w:r w:rsidRPr="00872E5B">
          <w:rPr>
            <w:rFonts w:asciiTheme="minorHAnsi" w:hAnsiTheme="minorHAnsi" w:cstheme="minorHAnsi"/>
            <w:spacing w:val="-2"/>
            <w:sz w:val="18"/>
            <w:szCs w:val="18"/>
          </w:rPr>
          <w:t>temp</w:t>
        </w:r>
        <w:proofErr w:type="spellEnd"/>
        <w:r w:rsidRPr="00872E5B">
          <w:rPr>
            <w:rFonts w:asciiTheme="minorHAnsi" w:hAnsiTheme="minorHAnsi" w:cstheme="minorHAnsi"/>
            <w:spacing w:val="-2"/>
            <w:sz w:val="18"/>
            <w:szCs w:val="18"/>
          </w:rPr>
          <w:t>/CFF1AE84-9563-42D6-BC18-1EF3597D01CC.pdf</w:t>
        </w:r>
      </w:hyperlink>
      <w:r w:rsidRPr="00872E5B">
        <w:rPr>
          <w:rFonts w:asciiTheme="minorHAnsi" w:hAnsiTheme="minorHAnsi" w:cstheme="minorHAnsi"/>
          <w:spacing w:val="-2"/>
          <w:sz w:val="18"/>
          <w:szCs w:val="18"/>
        </w:rPr>
        <w:t xml:space="preserve"> (Erişim Tarihi: 13.09.2021)</w:t>
      </w:r>
    </w:p>
    <w:p w:rsidR="00872E5B" w:rsidRPr="00872E5B" w:rsidRDefault="00872E5B" w:rsidP="00872E5B">
      <w:pPr>
        <w:pStyle w:val="ListeParagraf"/>
        <w:numPr>
          <w:ilvl w:val="0"/>
          <w:numId w:val="2"/>
        </w:numPr>
        <w:tabs>
          <w:tab w:val="left" w:pos="380"/>
        </w:tabs>
        <w:kinsoku w:val="0"/>
        <w:overflowPunct w:val="0"/>
        <w:spacing w:before="112" w:line="235" w:lineRule="auto"/>
        <w:ind w:right="400" w:firstLine="0"/>
        <w:rPr>
          <w:rFonts w:asciiTheme="minorHAnsi" w:hAnsiTheme="minorHAnsi" w:cstheme="minorHAnsi"/>
          <w:spacing w:val="-2"/>
          <w:sz w:val="18"/>
          <w:szCs w:val="18"/>
        </w:rPr>
      </w:pPr>
      <w:r w:rsidRPr="00872E5B">
        <w:rPr>
          <w:rFonts w:asciiTheme="minorHAnsi" w:hAnsiTheme="minorHAnsi" w:cstheme="minorHAnsi"/>
          <w:spacing w:val="-4"/>
          <w:sz w:val="18"/>
          <w:szCs w:val="18"/>
        </w:rPr>
        <w:t>Türk</w:t>
      </w:r>
      <w:r w:rsidRPr="00872E5B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spacing w:val="-4"/>
          <w:sz w:val="18"/>
          <w:szCs w:val="18"/>
        </w:rPr>
        <w:t>Patent</w:t>
      </w:r>
      <w:r w:rsidRPr="00872E5B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spacing w:val="-4"/>
          <w:sz w:val="18"/>
          <w:szCs w:val="18"/>
        </w:rPr>
        <w:t>ve</w:t>
      </w:r>
      <w:r w:rsidRPr="00872E5B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spacing w:val="-4"/>
          <w:sz w:val="18"/>
          <w:szCs w:val="18"/>
        </w:rPr>
        <w:t>Marka</w:t>
      </w:r>
      <w:r w:rsidRPr="00872E5B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spacing w:val="-4"/>
          <w:sz w:val="18"/>
          <w:szCs w:val="18"/>
        </w:rPr>
        <w:t>Kurumu,</w:t>
      </w:r>
      <w:r w:rsidRPr="00872E5B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spacing w:val="-4"/>
          <w:sz w:val="18"/>
          <w:szCs w:val="18"/>
        </w:rPr>
        <w:t>Marka</w:t>
      </w:r>
      <w:r w:rsidRPr="00872E5B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spacing w:val="-4"/>
          <w:sz w:val="18"/>
          <w:szCs w:val="18"/>
        </w:rPr>
        <w:t>İnceleme</w:t>
      </w:r>
      <w:r w:rsidRPr="00872E5B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spacing w:val="-4"/>
          <w:sz w:val="18"/>
          <w:szCs w:val="18"/>
        </w:rPr>
        <w:t>Kılavuzu</w:t>
      </w:r>
      <w:r w:rsidRPr="00872E5B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spacing w:val="-4"/>
          <w:sz w:val="18"/>
          <w:szCs w:val="18"/>
        </w:rPr>
        <w:t>(2021),</w:t>
      </w:r>
      <w:r w:rsidRPr="00872E5B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spacing w:val="-4"/>
          <w:sz w:val="18"/>
          <w:szCs w:val="18"/>
        </w:rPr>
        <w:t>s.</w:t>
      </w:r>
      <w:r w:rsidRPr="00872E5B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spacing w:val="-4"/>
          <w:sz w:val="18"/>
          <w:szCs w:val="18"/>
        </w:rPr>
        <w:t>662.</w:t>
      </w:r>
      <w:r w:rsidRPr="00872E5B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hyperlink r:id="rId12" w:history="1">
        <w:r w:rsidRPr="00872E5B">
          <w:rPr>
            <w:rFonts w:asciiTheme="minorHAnsi" w:hAnsiTheme="minorHAnsi" w:cstheme="minorHAnsi"/>
            <w:spacing w:val="-4"/>
            <w:sz w:val="18"/>
            <w:szCs w:val="18"/>
          </w:rPr>
          <w:t>https://www.turkpatent.gov.tr/TURKPATENT/</w:t>
        </w:r>
      </w:hyperlink>
      <w:r w:rsidRPr="00872E5B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hyperlink r:id="rId13" w:history="1">
        <w:proofErr w:type="spellStart"/>
        <w:r w:rsidRPr="00872E5B">
          <w:rPr>
            <w:rFonts w:asciiTheme="minorHAnsi" w:hAnsiTheme="minorHAnsi" w:cstheme="minorHAnsi"/>
            <w:spacing w:val="-2"/>
            <w:sz w:val="18"/>
            <w:szCs w:val="18"/>
          </w:rPr>
          <w:t>resources</w:t>
        </w:r>
        <w:proofErr w:type="spellEnd"/>
        <w:r w:rsidRPr="00872E5B">
          <w:rPr>
            <w:rFonts w:asciiTheme="minorHAnsi" w:hAnsiTheme="minorHAnsi" w:cstheme="minorHAnsi"/>
            <w:spacing w:val="-2"/>
            <w:sz w:val="18"/>
            <w:szCs w:val="18"/>
          </w:rPr>
          <w:t>/</w:t>
        </w:r>
        <w:proofErr w:type="spellStart"/>
        <w:r w:rsidRPr="00872E5B">
          <w:rPr>
            <w:rFonts w:asciiTheme="minorHAnsi" w:hAnsiTheme="minorHAnsi" w:cstheme="minorHAnsi"/>
            <w:spacing w:val="-2"/>
            <w:sz w:val="18"/>
            <w:szCs w:val="18"/>
          </w:rPr>
          <w:t>temp</w:t>
        </w:r>
        <w:proofErr w:type="spellEnd"/>
        <w:r w:rsidRPr="00872E5B">
          <w:rPr>
            <w:rFonts w:asciiTheme="minorHAnsi" w:hAnsiTheme="minorHAnsi" w:cstheme="minorHAnsi"/>
            <w:spacing w:val="-2"/>
            <w:sz w:val="18"/>
            <w:szCs w:val="18"/>
          </w:rPr>
          <w:t>/CFF1AE84-9563-42D6-BC18-1EF3597D01CC.pdf</w:t>
        </w:r>
      </w:hyperlink>
      <w:r w:rsidRPr="00872E5B">
        <w:rPr>
          <w:rFonts w:asciiTheme="minorHAnsi" w:hAnsiTheme="minorHAnsi" w:cstheme="minorHAnsi"/>
          <w:spacing w:val="-2"/>
          <w:sz w:val="18"/>
          <w:szCs w:val="18"/>
        </w:rPr>
        <w:t xml:space="preserve"> (Erişim Tarihi: 13.09.2021)</w:t>
      </w:r>
    </w:p>
    <w:p w:rsidR="00872E5B" w:rsidRPr="00872E5B" w:rsidRDefault="00872E5B" w:rsidP="00872E5B">
      <w:pPr>
        <w:pStyle w:val="ListeParagraf"/>
        <w:numPr>
          <w:ilvl w:val="0"/>
          <w:numId w:val="2"/>
        </w:numPr>
        <w:tabs>
          <w:tab w:val="left" w:pos="330"/>
        </w:tabs>
        <w:kinsoku w:val="0"/>
        <w:overflowPunct w:val="0"/>
        <w:spacing w:before="110"/>
        <w:ind w:left="330" w:right="0" w:hanging="143"/>
        <w:rPr>
          <w:rFonts w:asciiTheme="minorHAnsi" w:hAnsiTheme="minorHAnsi" w:cstheme="minorHAnsi"/>
          <w:spacing w:val="-2"/>
          <w:w w:val="90"/>
          <w:sz w:val="18"/>
          <w:szCs w:val="18"/>
        </w:rPr>
      </w:pPr>
      <w:r w:rsidRPr="00872E5B">
        <w:rPr>
          <w:rFonts w:asciiTheme="minorHAnsi" w:hAnsiTheme="minorHAnsi" w:cstheme="minorHAnsi"/>
          <w:w w:val="90"/>
          <w:sz w:val="18"/>
          <w:szCs w:val="18"/>
        </w:rPr>
        <w:t>Karar</w:t>
      </w:r>
      <w:r w:rsidRPr="00872E5B">
        <w:rPr>
          <w:rFonts w:asciiTheme="minorHAnsi" w:hAnsiTheme="minorHAnsi" w:cstheme="minorHAnsi"/>
          <w:spacing w:val="42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w w:val="90"/>
          <w:sz w:val="18"/>
          <w:szCs w:val="18"/>
        </w:rPr>
        <w:t>metni</w:t>
      </w:r>
      <w:r w:rsidRPr="00872E5B">
        <w:rPr>
          <w:rFonts w:asciiTheme="minorHAnsi" w:hAnsiTheme="minorHAnsi" w:cstheme="minorHAnsi"/>
          <w:spacing w:val="43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w w:val="90"/>
          <w:sz w:val="18"/>
          <w:szCs w:val="18"/>
        </w:rPr>
        <w:t>için</w:t>
      </w:r>
      <w:r w:rsidRPr="00872E5B">
        <w:rPr>
          <w:rFonts w:asciiTheme="minorHAnsi" w:hAnsiTheme="minorHAnsi" w:cstheme="minorHAnsi"/>
          <w:spacing w:val="42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w w:val="90"/>
          <w:sz w:val="18"/>
          <w:szCs w:val="18"/>
        </w:rPr>
        <w:t>bkz.</w:t>
      </w:r>
      <w:r w:rsidRPr="00872E5B">
        <w:rPr>
          <w:rFonts w:asciiTheme="minorHAnsi" w:hAnsiTheme="minorHAnsi" w:cstheme="minorHAnsi"/>
          <w:spacing w:val="43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w w:val="90"/>
          <w:sz w:val="18"/>
          <w:szCs w:val="18"/>
        </w:rPr>
        <w:t>https://</w:t>
      </w:r>
      <w:proofErr w:type="gramStart"/>
      <w:r w:rsidRPr="00872E5B">
        <w:rPr>
          <w:rFonts w:asciiTheme="minorHAnsi" w:hAnsiTheme="minorHAnsi" w:cstheme="minorHAnsi"/>
          <w:w w:val="90"/>
          <w:sz w:val="18"/>
          <w:szCs w:val="18"/>
        </w:rPr>
        <w:t>euipo.europa</w:t>
      </w:r>
      <w:proofErr w:type="gramEnd"/>
      <w:r w:rsidRPr="00872E5B">
        <w:rPr>
          <w:rFonts w:asciiTheme="minorHAnsi" w:hAnsiTheme="minorHAnsi" w:cstheme="minorHAnsi"/>
          <w:w w:val="90"/>
          <w:sz w:val="18"/>
          <w:szCs w:val="18"/>
        </w:rPr>
        <w:t>.eu/eSearchCLW/#basic/*///number/0551%2F2018</w:t>
      </w:r>
      <w:r w:rsidRPr="00872E5B">
        <w:rPr>
          <w:rFonts w:asciiTheme="minorHAnsi" w:hAnsiTheme="minorHAnsi" w:cstheme="minorHAnsi"/>
          <w:spacing w:val="42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w w:val="90"/>
          <w:sz w:val="18"/>
          <w:szCs w:val="18"/>
        </w:rPr>
        <w:t>(Erişim</w:t>
      </w:r>
      <w:r w:rsidRPr="00872E5B">
        <w:rPr>
          <w:rFonts w:asciiTheme="minorHAnsi" w:hAnsiTheme="minorHAnsi" w:cstheme="minorHAnsi"/>
          <w:spacing w:val="43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w w:val="90"/>
          <w:sz w:val="18"/>
          <w:szCs w:val="18"/>
        </w:rPr>
        <w:t>Tarihi:</w:t>
      </w:r>
      <w:r w:rsidRPr="00872E5B">
        <w:rPr>
          <w:rFonts w:asciiTheme="minorHAnsi" w:hAnsiTheme="minorHAnsi" w:cstheme="minorHAnsi"/>
          <w:spacing w:val="42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spacing w:val="-2"/>
          <w:w w:val="90"/>
          <w:sz w:val="18"/>
          <w:szCs w:val="18"/>
        </w:rPr>
        <w:t>13.09.2021)</w:t>
      </w:r>
    </w:p>
    <w:p w:rsidR="00872E5B" w:rsidRPr="00872E5B" w:rsidRDefault="00872E5B" w:rsidP="00872E5B">
      <w:pPr>
        <w:pStyle w:val="ListeParagraf"/>
        <w:numPr>
          <w:ilvl w:val="0"/>
          <w:numId w:val="2"/>
        </w:numPr>
        <w:tabs>
          <w:tab w:val="left" w:pos="330"/>
        </w:tabs>
        <w:kinsoku w:val="0"/>
        <w:overflowPunct w:val="0"/>
        <w:spacing w:before="110"/>
        <w:ind w:left="330" w:right="0" w:hanging="143"/>
        <w:rPr>
          <w:rFonts w:asciiTheme="minorHAnsi" w:hAnsiTheme="minorHAnsi" w:cstheme="minorHAnsi"/>
          <w:spacing w:val="-2"/>
          <w:w w:val="90"/>
          <w:sz w:val="18"/>
          <w:szCs w:val="18"/>
        </w:rPr>
        <w:sectPr w:rsidR="00872E5B" w:rsidRPr="00872E5B" w:rsidSect="007C7AE5">
          <w:headerReference w:type="default" r:id="rId14"/>
          <w:footerReference w:type="default" r:id="rId15"/>
          <w:pgSz w:w="12240" w:h="15840"/>
          <w:pgMar w:top="1040" w:right="960" w:bottom="1160" w:left="1120" w:header="737" w:footer="977" w:gutter="0"/>
          <w:cols w:space="708"/>
          <w:noEndnote/>
        </w:sectPr>
      </w:pPr>
    </w:p>
    <w:p w:rsidR="00872E5B" w:rsidRPr="00872E5B" w:rsidRDefault="00872E5B" w:rsidP="00872E5B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:rsidR="00872E5B" w:rsidRPr="00872E5B" w:rsidRDefault="00872E5B" w:rsidP="00872E5B">
      <w:pPr>
        <w:pStyle w:val="GvdeMetni"/>
        <w:kinsoku w:val="0"/>
        <w:overflowPunct w:val="0"/>
        <w:spacing w:before="188" w:line="230" w:lineRule="auto"/>
        <w:ind w:left="183" w:right="115"/>
        <w:jc w:val="both"/>
        <w:rPr>
          <w:rFonts w:asciiTheme="minorHAnsi" w:hAnsiTheme="minorHAnsi" w:cstheme="minorHAnsi"/>
        </w:rPr>
      </w:pPr>
      <w:r w:rsidRPr="00872E5B">
        <w:rPr>
          <w:rFonts w:asciiTheme="minorHAnsi" w:hAnsiTheme="minorHAnsi" w:cstheme="minorHAnsi"/>
          <w:b/>
          <w:bCs/>
          <w:spacing w:val="-4"/>
        </w:rPr>
        <w:t>İtiraz</w:t>
      </w:r>
      <w:r w:rsidRPr="00872E5B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872E5B">
        <w:rPr>
          <w:rFonts w:asciiTheme="minorHAnsi" w:hAnsiTheme="minorHAnsi" w:cstheme="minorHAnsi"/>
          <w:b/>
          <w:bCs/>
          <w:spacing w:val="-4"/>
        </w:rPr>
        <w:t>edilen</w:t>
      </w:r>
      <w:r w:rsidRPr="00872E5B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872E5B">
        <w:rPr>
          <w:rFonts w:asciiTheme="minorHAnsi" w:hAnsiTheme="minorHAnsi" w:cstheme="minorHAnsi"/>
          <w:b/>
          <w:bCs/>
          <w:spacing w:val="-4"/>
        </w:rPr>
        <w:t>marka</w:t>
      </w:r>
      <w:r w:rsidRPr="00872E5B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872E5B">
        <w:rPr>
          <w:rFonts w:asciiTheme="minorHAnsi" w:hAnsiTheme="minorHAnsi" w:cstheme="minorHAnsi"/>
          <w:b/>
          <w:bCs/>
          <w:spacing w:val="-4"/>
        </w:rPr>
        <w:t>36.</w:t>
      </w:r>
      <w:r w:rsidRPr="00872E5B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872E5B">
        <w:rPr>
          <w:rFonts w:asciiTheme="minorHAnsi" w:hAnsiTheme="minorHAnsi" w:cstheme="minorHAnsi"/>
          <w:b/>
          <w:bCs/>
          <w:spacing w:val="-4"/>
        </w:rPr>
        <w:t>sınıfta:</w:t>
      </w:r>
      <w:r w:rsidRPr="00872E5B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872E5B">
        <w:rPr>
          <w:rFonts w:asciiTheme="minorHAnsi" w:hAnsiTheme="minorHAnsi" w:cstheme="minorHAnsi"/>
          <w:b/>
          <w:bCs/>
          <w:spacing w:val="-4"/>
        </w:rPr>
        <w:t>“</w:t>
      </w:r>
      <w:r w:rsidRPr="00872E5B">
        <w:rPr>
          <w:rFonts w:asciiTheme="minorHAnsi" w:hAnsiTheme="minorHAnsi" w:cstheme="minorHAnsi"/>
          <w:i/>
          <w:iCs/>
          <w:spacing w:val="-4"/>
        </w:rPr>
        <w:t xml:space="preserve">Hayat sigortası ile ilgili mali danışmanlık hizmetleri; sigorta ile ilgili </w:t>
      </w:r>
      <w:r w:rsidRPr="00872E5B">
        <w:rPr>
          <w:rFonts w:asciiTheme="minorHAnsi" w:hAnsiTheme="minorHAnsi" w:cstheme="minorHAnsi"/>
          <w:i/>
          <w:iCs/>
        </w:rPr>
        <w:t>finansal</w:t>
      </w:r>
      <w:r w:rsidRPr="00872E5B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872E5B">
        <w:rPr>
          <w:rFonts w:asciiTheme="minorHAnsi" w:hAnsiTheme="minorHAnsi" w:cstheme="minorHAnsi"/>
          <w:i/>
          <w:iCs/>
        </w:rPr>
        <w:t>hizmetler</w:t>
      </w:r>
      <w:r w:rsidRPr="00872E5B">
        <w:rPr>
          <w:rFonts w:asciiTheme="minorHAnsi" w:hAnsiTheme="minorHAnsi" w:cstheme="minorHAnsi"/>
        </w:rPr>
        <w:t>”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</w:rPr>
        <w:t>için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</w:rPr>
        <w:t>tescil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</w:rPr>
        <w:t>ettirilmek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</w:rPr>
        <w:t>istenmektedir.</w:t>
      </w:r>
    </w:p>
    <w:p w:rsidR="00872E5B" w:rsidRPr="00872E5B" w:rsidRDefault="00872E5B" w:rsidP="00872E5B">
      <w:pPr>
        <w:pStyle w:val="GvdeMetni"/>
        <w:kinsoku w:val="0"/>
        <w:overflowPunct w:val="0"/>
        <w:spacing w:before="162" w:line="230" w:lineRule="auto"/>
        <w:ind w:left="183" w:right="115"/>
        <w:jc w:val="both"/>
        <w:rPr>
          <w:rFonts w:asciiTheme="minorHAnsi" w:hAnsiTheme="minorHAnsi" w:cstheme="minorHAnsi"/>
        </w:rPr>
      </w:pPr>
      <w:r w:rsidRPr="00872E5B">
        <w:rPr>
          <w:rFonts w:asciiTheme="minorHAnsi" w:hAnsiTheme="minorHAnsi" w:cstheme="minorHAnsi"/>
          <w:spacing w:val="-2"/>
        </w:rPr>
        <w:t>İtiraza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mesnet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markaların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kapsamı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ise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yine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36.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sınıfta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yer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alan: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“</w:t>
      </w:r>
      <w:r w:rsidRPr="00872E5B">
        <w:rPr>
          <w:rFonts w:asciiTheme="minorHAnsi" w:hAnsiTheme="minorHAnsi" w:cstheme="minorHAnsi"/>
          <w:i/>
          <w:iCs/>
          <w:spacing w:val="-2"/>
        </w:rPr>
        <w:t>Sigorta,</w:t>
      </w:r>
      <w:r w:rsidRPr="00872E5B">
        <w:rPr>
          <w:rFonts w:asciiTheme="minorHAnsi" w:hAnsiTheme="minorHAnsi" w:cstheme="minorHAnsi"/>
          <w:i/>
          <w:iCs/>
          <w:spacing w:val="-13"/>
        </w:rPr>
        <w:t xml:space="preserve"> </w:t>
      </w:r>
      <w:r w:rsidRPr="00872E5B">
        <w:rPr>
          <w:rFonts w:asciiTheme="minorHAnsi" w:hAnsiTheme="minorHAnsi" w:cstheme="minorHAnsi"/>
          <w:i/>
          <w:iCs/>
          <w:spacing w:val="-2"/>
        </w:rPr>
        <w:t>risk</w:t>
      </w:r>
      <w:r w:rsidRPr="00872E5B">
        <w:rPr>
          <w:rFonts w:asciiTheme="minorHAnsi" w:hAnsiTheme="minorHAnsi" w:cstheme="minorHAnsi"/>
          <w:i/>
          <w:iCs/>
          <w:spacing w:val="-13"/>
        </w:rPr>
        <w:t xml:space="preserve"> </w:t>
      </w:r>
      <w:r w:rsidRPr="00872E5B">
        <w:rPr>
          <w:rFonts w:asciiTheme="minorHAnsi" w:hAnsiTheme="minorHAnsi" w:cstheme="minorHAnsi"/>
          <w:i/>
          <w:iCs/>
          <w:spacing w:val="-2"/>
        </w:rPr>
        <w:t>analizi</w:t>
      </w:r>
      <w:r w:rsidRPr="00872E5B">
        <w:rPr>
          <w:rFonts w:asciiTheme="minorHAnsi" w:hAnsiTheme="minorHAnsi" w:cstheme="minorHAnsi"/>
          <w:i/>
          <w:iCs/>
          <w:spacing w:val="-13"/>
        </w:rPr>
        <w:t xml:space="preserve"> </w:t>
      </w:r>
      <w:r w:rsidRPr="00872E5B">
        <w:rPr>
          <w:rFonts w:asciiTheme="minorHAnsi" w:hAnsiTheme="minorHAnsi" w:cstheme="minorHAnsi"/>
          <w:i/>
          <w:iCs/>
          <w:spacing w:val="-2"/>
        </w:rPr>
        <w:t>de</w:t>
      </w:r>
      <w:r w:rsidRPr="00872E5B">
        <w:rPr>
          <w:rFonts w:asciiTheme="minorHAnsi" w:hAnsiTheme="minorHAnsi" w:cstheme="minorHAnsi"/>
          <w:i/>
          <w:iCs/>
          <w:spacing w:val="-13"/>
        </w:rPr>
        <w:t xml:space="preserve"> </w:t>
      </w:r>
      <w:proofErr w:type="gramStart"/>
      <w:r w:rsidRPr="00872E5B">
        <w:rPr>
          <w:rFonts w:asciiTheme="minorHAnsi" w:hAnsiTheme="minorHAnsi" w:cstheme="minorHAnsi"/>
          <w:i/>
          <w:iCs/>
          <w:spacing w:val="-2"/>
        </w:rPr>
        <w:t>dahil</w:t>
      </w:r>
      <w:proofErr w:type="gramEnd"/>
      <w:r w:rsidRPr="00872E5B">
        <w:rPr>
          <w:rFonts w:asciiTheme="minorHAnsi" w:hAnsiTheme="minorHAnsi" w:cstheme="minorHAnsi"/>
          <w:i/>
          <w:iCs/>
          <w:spacing w:val="-13"/>
        </w:rPr>
        <w:t xml:space="preserve"> </w:t>
      </w:r>
      <w:r w:rsidRPr="00872E5B">
        <w:rPr>
          <w:rFonts w:asciiTheme="minorHAnsi" w:hAnsiTheme="minorHAnsi" w:cstheme="minorHAnsi"/>
          <w:i/>
          <w:iCs/>
          <w:spacing w:val="-2"/>
        </w:rPr>
        <w:t xml:space="preserve">olmak </w:t>
      </w:r>
      <w:r w:rsidRPr="00872E5B">
        <w:rPr>
          <w:rFonts w:asciiTheme="minorHAnsi" w:hAnsiTheme="minorHAnsi" w:cstheme="minorHAnsi"/>
          <w:i/>
          <w:iCs/>
          <w:spacing w:val="-4"/>
        </w:rPr>
        <w:t>üzere</w:t>
      </w:r>
      <w:r w:rsidRPr="00872E5B">
        <w:rPr>
          <w:rFonts w:asciiTheme="minorHAnsi" w:hAnsiTheme="minorHAnsi" w:cstheme="minorHAnsi"/>
          <w:i/>
          <w:iCs/>
          <w:spacing w:val="-12"/>
        </w:rPr>
        <w:t xml:space="preserve"> </w:t>
      </w:r>
      <w:r w:rsidRPr="00872E5B">
        <w:rPr>
          <w:rFonts w:asciiTheme="minorHAnsi" w:hAnsiTheme="minorHAnsi" w:cstheme="minorHAnsi"/>
          <w:i/>
          <w:iCs/>
          <w:spacing w:val="-4"/>
        </w:rPr>
        <w:t>sigorta</w:t>
      </w:r>
      <w:r w:rsidRPr="00872E5B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872E5B">
        <w:rPr>
          <w:rFonts w:asciiTheme="minorHAnsi" w:hAnsiTheme="minorHAnsi" w:cstheme="minorHAnsi"/>
          <w:i/>
          <w:iCs/>
          <w:spacing w:val="-4"/>
        </w:rPr>
        <w:t>ile</w:t>
      </w:r>
      <w:r w:rsidRPr="00872E5B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872E5B">
        <w:rPr>
          <w:rFonts w:asciiTheme="minorHAnsi" w:hAnsiTheme="minorHAnsi" w:cstheme="minorHAnsi"/>
          <w:i/>
          <w:iCs/>
          <w:spacing w:val="-4"/>
        </w:rPr>
        <w:t>ilgili</w:t>
      </w:r>
      <w:r w:rsidRPr="00872E5B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872E5B">
        <w:rPr>
          <w:rFonts w:asciiTheme="minorHAnsi" w:hAnsiTheme="minorHAnsi" w:cstheme="minorHAnsi"/>
          <w:i/>
          <w:iCs/>
          <w:spacing w:val="-4"/>
        </w:rPr>
        <w:t>danışmanlık</w:t>
      </w:r>
      <w:r w:rsidRPr="00872E5B">
        <w:rPr>
          <w:rFonts w:asciiTheme="minorHAnsi" w:hAnsiTheme="minorHAnsi" w:cstheme="minorHAnsi"/>
          <w:i/>
          <w:iCs/>
          <w:spacing w:val="-12"/>
        </w:rPr>
        <w:t xml:space="preserve"> </w:t>
      </w:r>
      <w:r w:rsidRPr="00872E5B">
        <w:rPr>
          <w:rFonts w:asciiTheme="minorHAnsi" w:hAnsiTheme="minorHAnsi" w:cstheme="minorHAnsi"/>
          <w:i/>
          <w:iCs/>
          <w:spacing w:val="-4"/>
        </w:rPr>
        <w:t>ve</w:t>
      </w:r>
      <w:r w:rsidRPr="00872E5B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872E5B">
        <w:rPr>
          <w:rFonts w:asciiTheme="minorHAnsi" w:hAnsiTheme="minorHAnsi" w:cstheme="minorHAnsi"/>
          <w:i/>
          <w:iCs/>
          <w:spacing w:val="-4"/>
        </w:rPr>
        <w:t>bilgilendirme;</w:t>
      </w:r>
      <w:r w:rsidRPr="00872E5B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872E5B">
        <w:rPr>
          <w:rFonts w:asciiTheme="minorHAnsi" w:hAnsiTheme="minorHAnsi" w:cstheme="minorHAnsi"/>
          <w:i/>
          <w:iCs/>
          <w:spacing w:val="-4"/>
        </w:rPr>
        <w:t>finansal</w:t>
      </w:r>
      <w:r w:rsidRPr="00872E5B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872E5B">
        <w:rPr>
          <w:rFonts w:asciiTheme="minorHAnsi" w:hAnsiTheme="minorHAnsi" w:cstheme="minorHAnsi"/>
          <w:i/>
          <w:iCs/>
          <w:spacing w:val="-4"/>
        </w:rPr>
        <w:t>ilişkiler,</w:t>
      </w:r>
      <w:r w:rsidRPr="00872E5B">
        <w:rPr>
          <w:rFonts w:asciiTheme="minorHAnsi" w:hAnsiTheme="minorHAnsi" w:cstheme="minorHAnsi"/>
          <w:i/>
          <w:iCs/>
          <w:spacing w:val="-12"/>
        </w:rPr>
        <w:t xml:space="preserve"> </w:t>
      </w:r>
      <w:r w:rsidRPr="00872E5B">
        <w:rPr>
          <w:rFonts w:asciiTheme="minorHAnsi" w:hAnsiTheme="minorHAnsi" w:cstheme="minorHAnsi"/>
          <w:i/>
          <w:iCs/>
          <w:spacing w:val="-4"/>
        </w:rPr>
        <w:t>bankacılık,</w:t>
      </w:r>
      <w:r w:rsidRPr="00872E5B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872E5B">
        <w:rPr>
          <w:rFonts w:asciiTheme="minorHAnsi" w:hAnsiTheme="minorHAnsi" w:cstheme="minorHAnsi"/>
          <w:i/>
          <w:iCs/>
          <w:spacing w:val="-4"/>
        </w:rPr>
        <w:t>parasal</w:t>
      </w:r>
      <w:r w:rsidRPr="00872E5B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872E5B">
        <w:rPr>
          <w:rFonts w:asciiTheme="minorHAnsi" w:hAnsiTheme="minorHAnsi" w:cstheme="minorHAnsi"/>
          <w:i/>
          <w:iCs/>
          <w:spacing w:val="-4"/>
        </w:rPr>
        <w:t>işler,</w:t>
      </w:r>
      <w:r w:rsidRPr="00872E5B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872E5B">
        <w:rPr>
          <w:rFonts w:asciiTheme="minorHAnsi" w:hAnsiTheme="minorHAnsi" w:cstheme="minorHAnsi"/>
          <w:i/>
          <w:iCs/>
          <w:spacing w:val="-4"/>
        </w:rPr>
        <w:t>emlak</w:t>
      </w:r>
      <w:r w:rsidRPr="00872E5B">
        <w:rPr>
          <w:rFonts w:asciiTheme="minorHAnsi" w:hAnsiTheme="minorHAnsi" w:cstheme="minorHAnsi"/>
          <w:i/>
          <w:iCs/>
          <w:spacing w:val="-11"/>
        </w:rPr>
        <w:t xml:space="preserve"> </w:t>
      </w:r>
      <w:r>
        <w:rPr>
          <w:rFonts w:asciiTheme="minorHAnsi" w:hAnsiTheme="minorHAnsi" w:cstheme="minorHAnsi"/>
          <w:i/>
          <w:iCs/>
          <w:spacing w:val="-4"/>
        </w:rPr>
        <w:t>iş</w:t>
      </w:r>
      <w:r w:rsidRPr="00872E5B">
        <w:rPr>
          <w:rFonts w:asciiTheme="minorHAnsi" w:hAnsiTheme="minorHAnsi" w:cstheme="minorHAnsi"/>
          <w:i/>
          <w:iCs/>
        </w:rPr>
        <w:t>leri</w:t>
      </w:r>
      <w:r w:rsidRPr="00872E5B">
        <w:rPr>
          <w:rFonts w:asciiTheme="minorHAnsi" w:hAnsiTheme="minorHAnsi" w:cstheme="minorHAnsi"/>
        </w:rPr>
        <w:t>” hizmetleri yer almaktadır.</w:t>
      </w:r>
    </w:p>
    <w:p w:rsidR="00872E5B" w:rsidRPr="00872E5B" w:rsidRDefault="00872E5B" w:rsidP="00872E5B">
      <w:pPr>
        <w:pStyle w:val="GvdeMetni"/>
        <w:kinsoku w:val="0"/>
        <w:overflowPunct w:val="0"/>
        <w:spacing w:before="155"/>
        <w:ind w:left="183"/>
        <w:jc w:val="both"/>
        <w:rPr>
          <w:rFonts w:asciiTheme="minorHAnsi" w:hAnsiTheme="minorHAnsi" w:cstheme="minorHAnsi"/>
          <w:spacing w:val="-2"/>
          <w:w w:val="90"/>
        </w:rPr>
      </w:pPr>
      <w:r w:rsidRPr="00872E5B">
        <w:rPr>
          <w:rFonts w:asciiTheme="minorHAnsi" w:hAnsiTheme="minorHAnsi" w:cstheme="minorHAnsi"/>
          <w:w w:val="90"/>
        </w:rPr>
        <w:t>Bir</w:t>
      </w:r>
      <w:r w:rsidRPr="00872E5B">
        <w:rPr>
          <w:rFonts w:asciiTheme="minorHAnsi" w:hAnsiTheme="minorHAnsi" w:cstheme="minorHAnsi"/>
          <w:spacing w:val="16"/>
        </w:rPr>
        <w:t xml:space="preserve"> </w:t>
      </w:r>
      <w:r w:rsidRPr="00872E5B">
        <w:rPr>
          <w:rFonts w:asciiTheme="minorHAnsi" w:hAnsiTheme="minorHAnsi" w:cstheme="minorHAnsi"/>
          <w:w w:val="90"/>
        </w:rPr>
        <w:t>diğer</w:t>
      </w:r>
      <w:r w:rsidRPr="00872E5B">
        <w:rPr>
          <w:rFonts w:asciiTheme="minorHAnsi" w:hAnsiTheme="minorHAnsi" w:cstheme="minorHAnsi"/>
          <w:spacing w:val="17"/>
        </w:rPr>
        <w:t xml:space="preserve"> </w:t>
      </w:r>
      <w:r w:rsidRPr="00872E5B">
        <w:rPr>
          <w:rFonts w:asciiTheme="minorHAnsi" w:hAnsiTheme="minorHAnsi" w:cstheme="minorHAnsi"/>
          <w:w w:val="90"/>
        </w:rPr>
        <w:t>deyişle,</w:t>
      </w:r>
      <w:r w:rsidRPr="00872E5B">
        <w:rPr>
          <w:rFonts w:asciiTheme="minorHAnsi" w:hAnsiTheme="minorHAnsi" w:cstheme="minorHAnsi"/>
          <w:spacing w:val="17"/>
        </w:rPr>
        <w:t xml:space="preserve"> </w:t>
      </w:r>
      <w:r w:rsidRPr="00872E5B">
        <w:rPr>
          <w:rFonts w:asciiTheme="minorHAnsi" w:hAnsiTheme="minorHAnsi" w:cstheme="minorHAnsi"/>
          <w:w w:val="90"/>
        </w:rPr>
        <w:t>başvuru</w:t>
      </w:r>
      <w:r w:rsidRPr="00872E5B">
        <w:rPr>
          <w:rFonts w:asciiTheme="minorHAnsi" w:hAnsiTheme="minorHAnsi" w:cstheme="minorHAnsi"/>
          <w:spacing w:val="17"/>
        </w:rPr>
        <w:t xml:space="preserve"> </w:t>
      </w:r>
      <w:r w:rsidRPr="00872E5B">
        <w:rPr>
          <w:rFonts w:asciiTheme="minorHAnsi" w:hAnsiTheme="minorHAnsi" w:cstheme="minorHAnsi"/>
          <w:w w:val="90"/>
        </w:rPr>
        <w:t>ile</w:t>
      </w:r>
      <w:r w:rsidRPr="00872E5B">
        <w:rPr>
          <w:rFonts w:asciiTheme="minorHAnsi" w:hAnsiTheme="minorHAnsi" w:cstheme="minorHAnsi"/>
          <w:spacing w:val="17"/>
        </w:rPr>
        <w:t xml:space="preserve"> </w:t>
      </w:r>
      <w:r w:rsidRPr="00872E5B">
        <w:rPr>
          <w:rFonts w:asciiTheme="minorHAnsi" w:hAnsiTheme="minorHAnsi" w:cstheme="minorHAnsi"/>
          <w:w w:val="90"/>
        </w:rPr>
        <w:t>itiraz</w:t>
      </w:r>
      <w:r w:rsidRPr="00872E5B">
        <w:rPr>
          <w:rFonts w:asciiTheme="minorHAnsi" w:hAnsiTheme="minorHAnsi" w:cstheme="minorHAnsi"/>
          <w:spacing w:val="17"/>
        </w:rPr>
        <w:t xml:space="preserve"> </w:t>
      </w:r>
      <w:r w:rsidRPr="00872E5B">
        <w:rPr>
          <w:rFonts w:asciiTheme="minorHAnsi" w:hAnsiTheme="minorHAnsi" w:cstheme="minorHAnsi"/>
          <w:w w:val="90"/>
        </w:rPr>
        <w:t>gerekçesi</w:t>
      </w:r>
      <w:r w:rsidRPr="00872E5B">
        <w:rPr>
          <w:rFonts w:asciiTheme="minorHAnsi" w:hAnsiTheme="minorHAnsi" w:cstheme="minorHAnsi"/>
          <w:spacing w:val="17"/>
        </w:rPr>
        <w:t xml:space="preserve"> </w:t>
      </w:r>
      <w:r w:rsidRPr="00872E5B">
        <w:rPr>
          <w:rFonts w:asciiTheme="minorHAnsi" w:hAnsiTheme="minorHAnsi" w:cstheme="minorHAnsi"/>
          <w:w w:val="90"/>
        </w:rPr>
        <w:t>markaların</w:t>
      </w:r>
      <w:r w:rsidRPr="00872E5B">
        <w:rPr>
          <w:rFonts w:asciiTheme="minorHAnsi" w:hAnsiTheme="minorHAnsi" w:cstheme="minorHAnsi"/>
          <w:spacing w:val="17"/>
        </w:rPr>
        <w:t xml:space="preserve"> </w:t>
      </w:r>
      <w:r w:rsidRPr="00872E5B">
        <w:rPr>
          <w:rFonts w:asciiTheme="minorHAnsi" w:hAnsiTheme="minorHAnsi" w:cstheme="minorHAnsi"/>
          <w:w w:val="90"/>
        </w:rPr>
        <w:t>aynı</w:t>
      </w:r>
      <w:r w:rsidRPr="00872E5B">
        <w:rPr>
          <w:rFonts w:asciiTheme="minorHAnsi" w:hAnsiTheme="minorHAnsi" w:cstheme="minorHAnsi"/>
          <w:spacing w:val="17"/>
        </w:rPr>
        <w:t xml:space="preserve"> </w:t>
      </w:r>
      <w:r w:rsidRPr="00872E5B">
        <w:rPr>
          <w:rFonts w:asciiTheme="minorHAnsi" w:hAnsiTheme="minorHAnsi" w:cstheme="minorHAnsi"/>
          <w:w w:val="90"/>
        </w:rPr>
        <w:t>veya</w:t>
      </w:r>
      <w:r w:rsidRPr="00872E5B">
        <w:rPr>
          <w:rFonts w:asciiTheme="minorHAnsi" w:hAnsiTheme="minorHAnsi" w:cstheme="minorHAnsi"/>
          <w:spacing w:val="17"/>
        </w:rPr>
        <w:t xml:space="preserve"> </w:t>
      </w:r>
      <w:r w:rsidRPr="00872E5B">
        <w:rPr>
          <w:rFonts w:asciiTheme="minorHAnsi" w:hAnsiTheme="minorHAnsi" w:cstheme="minorHAnsi"/>
          <w:w w:val="90"/>
        </w:rPr>
        <w:t>benzer</w:t>
      </w:r>
      <w:r w:rsidRPr="00872E5B">
        <w:rPr>
          <w:rFonts w:asciiTheme="minorHAnsi" w:hAnsiTheme="minorHAnsi" w:cstheme="minorHAnsi"/>
          <w:spacing w:val="17"/>
        </w:rPr>
        <w:t xml:space="preserve"> </w:t>
      </w:r>
      <w:r w:rsidRPr="00872E5B">
        <w:rPr>
          <w:rFonts w:asciiTheme="minorHAnsi" w:hAnsiTheme="minorHAnsi" w:cstheme="minorHAnsi"/>
          <w:w w:val="90"/>
        </w:rPr>
        <w:t>hizmetleri</w:t>
      </w:r>
      <w:r w:rsidRPr="00872E5B">
        <w:rPr>
          <w:rFonts w:asciiTheme="minorHAnsi" w:hAnsiTheme="minorHAnsi" w:cstheme="minorHAnsi"/>
          <w:spacing w:val="17"/>
        </w:rPr>
        <w:t xml:space="preserve"> </w:t>
      </w:r>
      <w:r w:rsidRPr="00872E5B">
        <w:rPr>
          <w:rFonts w:asciiTheme="minorHAnsi" w:hAnsiTheme="minorHAnsi" w:cstheme="minorHAnsi"/>
          <w:w w:val="90"/>
        </w:rPr>
        <w:t>kapsadığı</w:t>
      </w:r>
      <w:r w:rsidRPr="00872E5B">
        <w:rPr>
          <w:rFonts w:asciiTheme="minorHAnsi" w:hAnsiTheme="minorHAnsi" w:cstheme="minorHAnsi"/>
          <w:spacing w:val="17"/>
        </w:rPr>
        <w:t xml:space="preserve"> </w:t>
      </w:r>
      <w:r w:rsidRPr="00872E5B">
        <w:rPr>
          <w:rFonts w:asciiTheme="minorHAnsi" w:hAnsiTheme="minorHAnsi" w:cstheme="minorHAnsi"/>
          <w:spacing w:val="-2"/>
          <w:w w:val="90"/>
        </w:rPr>
        <w:t>açıktır.</w:t>
      </w:r>
    </w:p>
    <w:p w:rsidR="00872E5B" w:rsidRPr="00872E5B" w:rsidRDefault="00872E5B" w:rsidP="00872E5B">
      <w:pPr>
        <w:pStyle w:val="GvdeMetni"/>
        <w:kinsoku w:val="0"/>
        <w:overflowPunct w:val="0"/>
        <w:spacing w:before="159" w:line="230" w:lineRule="auto"/>
        <w:ind w:left="183" w:right="115"/>
        <w:jc w:val="both"/>
        <w:rPr>
          <w:rFonts w:asciiTheme="minorHAnsi" w:hAnsiTheme="minorHAnsi" w:cstheme="minorHAnsi"/>
        </w:rPr>
      </w:pPr>
      <w:r w:rsidRPr="00872E5B">
        <w:rPr>
          <w:rFonts w:asciiTheme="minorHAnsi" w:hAnsiTheme="minorHAnsi" w:cstheme="minorHAnsi"/>
        </w:rPr>
        <w:t>EUIPO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</w:rPr>
        <w:t>İtiraz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</w:rPr>
        <w:t>Birimi,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</w:rPr>
        <w:t>itiraza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</w:rPr>
        <w:t>ilişkin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</w:rPr>
        <w:t>verdiği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</w:rPr>
        <w:t>kararda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</w:rPr>
        <w:t>markaların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</w:rPr>
        <w:t>görsel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</w:rPr>
        <w:t>olarak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</w:rPr>
        <w:t>ortalama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</w:rPr>
        <w:t>bir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</w:rPr>
        <w:t xml:space="preserve">benzerliğe </w:t>
      </w:r>
      <w:r w:rsidRPr="00872E5B">
        <w:rPr>
          <w:rFonts w:asciiTheme="minorHAnsi" w:hAnsiTheme="minorHAnsi" w:cstheme="minorHAnsi"/>
          <w:spacing w:val="-8"/>
        </w:rPr>
        <w:t>sahip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olduğu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ve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somut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olayda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işitsel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ve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kavramsal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karşılaştırma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yapılamadığı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gerekçesiyle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 xml:space="preserve">markalar </w:t>
      </w:r>
      <w:r w:rsidRPr="00872E5B">
        <w:rPr>
          <w:rFonts w:asciiTheme="minorHAnsi" w:hAnsiTheme="minorHAnsi" w:cstheme="minorHAnsi"/>
          <w:spacing w:val="-2"/>
        </w:rPr>
        <w:t>arasında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karıştırılma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ihtimali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bulunduğuna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ve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itirazın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kabulü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ile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sonraki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markanın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 xml:space="preserve">reddedilmesine </w:t>
      </w:r>
      <w:r w:rsidRPr="00872E5B">
        <w:rPr>
          <w:rFonts w:asciiTheme="minorHAnsi" w:hAnsiTheme="minorHAnsi" w:cstheme="minorHAnsi"/>
        </w:rPr>
        <w:t>karar vermiştir.</w:t>
      </w:r>
    </w:p>
    <w:p w:rsidR="00872E5B" w:rsidRPr="00872E5B" w:rsidRDefault="00872E5B" w:rsidP="00872E5B">
      <w:pPr>
        <w:pStyle w:val="GvdeMetni"/>
        <w:kinsoku w:val="0"/>
        <w:overflowPunct w:val="0"/>
        <w:spacing w:before="164" w:line="230" w:lineRule="auto"/>
        <w:ind w:left="183" w:right="115"/>
        <w:jc w:val="both"/>
        <w:rPr>
          <w:rFonts w:asciiTheme="minorHAnsi" w:hAnsiTheme="minorHAnsi" w:cstheme="minorHAnsi"/>
          <w:spacing w:val="-4"/>
        </w:rPr>
      </w:pPr>
      <w:r w:rsidRPr="00872E5B">
        <w:rPr>
          <w:rFonts w:asciiTheme="minorHAnsi" w:hAnsiTheme="minorHAnsi" w:cstheme="minorHAnsi"/>
          <w:spacing w:val="-4"/>
        </w:rPr>
        <w:t xml:space="preserve">Başvuru sahibi, söz konusu karara karşı bir üst kurula başvurarak, ret kararının iptalini talep etmiştir. </w:t>
      </w:r>
      <w:r w:rsidRPr="00872E5B">
        <w:rPr>
          <w:rFonts w:asciiTheme="minorHAnsi" w:hAnsiTheme="minorHAnsi" w:cstheme="minorHAnsi"/>
          <w:spacing w:val="-2"/>
        </w:rPr>
        <w:t>İtirazın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havale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edildiği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EUIPO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Temyiz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Kurulu,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stilize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tek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harflerin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benzerliği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hakkında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önceden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  <w:spacing w:val="-2"/>
        </w:rPr>
        <w:t>veril</w:t>
      </w:r>
      <w:r w:rsidRPr="00872E5B">
        <w:rPr>
          <w:rFonts w:asciiTheme="minorHAnsi" w:hAnsiTheme="minorHAnsi" w:cstheme="minorHAnsi"/>
          <w:spacing w:val="-6"/>
        </w:rPr>
        <w:t xml:space="preserve">miş birbirleriyle çelişen kararların varlığını ve bu konuda bir uygulama birliğinin bulunmadığını tespit </w:t>
      </w:r>
      <w:r w:rsidRPr="00872E5B">
        <w:rPr>
          <w:rFonts w:asciiTheme="minorHAnsi" w:hAnsiTheme="minorHAnsi" w:cstheme="minorHAnsi"/>
          <w:spacing w:val="-4"/>
        </w:rPr>
        <w:t>ettiğinden,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itiraz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hakkında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bir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karar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vermeden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itilafı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EUIPO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Temyiz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Kurulu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Büyük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Kuruluna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iletmiştir.</w:t>
      </w:r>
    </w:p>
    <w:p w:rsidR="00872E5B" w:rsidRPr="00872E5B" w:rsidRDefault="00872E5B" w:rsidP="00872E5B">
      <w:pPr>
        <w:pStyle w:val="GvdeMetni"/>
        <w:kinsoku w:val="0"/>
        <w:overflowPunct w:val="0"/>
        <w:spacing w:before="165" w:line="230" w:lineRule="auto"/>
        <w:ind w:left="183" w:right="115"/>
        <w:jc w:val="both"/>
        <w:rPr>
          <w:rFonts w:asciiTheme="minorHAnsi" w:hAnsiTheme="minorHAnsi" w:cstheme="minorHAnsi"/>
          <w:spacing w:val="-4"/>
        </w:rPr>
      </w:pPr>
      <w:r w:rsidRPr="00872E5B">
        <w:rPr>
          <w:rFonts w:asciiTheme="minorHAnsi" w:hAnsiTheme="minorHAnsi" w:cstheme="minorHAnsi"/>
          <w:spacing w:val="-4"/>
        </w:rPr>
        <w:t>Bunun</w:t>
      </w:r>
      <w:r w:rsidRPr="00872E5B">
        <w:rPr>
          <w:rFonts w:asciiTheme="minorHAnsi" w:hAnsiTheme="minorHAnsi" w:cstheme="minorHAnsi"/>
          <w:spacing w:val="-12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üzerine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dosya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Büyük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Kurul</w:t>
      </w:r>
      <w:r w:rsidRPr="00872E5B">
        <w:rPr>
          <w:rFonts w:asciiTheme="minorHAnsi" w:hAnsiTheme="minorHAnsi" w:cstheme="minorHAnsi"/>
          <w:spacing w:val="-12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önüne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gelmiş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ve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konu</w:t>
      </w:r>
      <w:r w:rsidRPr="00872E5B">
        <w:rPr>
          <w:rFonts w:asciiTheme="minorHAnsi" w:hAnsiTheme="minorHAnsi" w:cstheme="minorHAnsi"/>
          <w:spacing w:val="-12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detaylı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olarak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incelenmiştir.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Bu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yazıda,</w:t>
      </w:r>
      <w:r w:rsidRPr="00872E5B">
        <w:rPr>
          <w:rFonts w:asciiTheme="minorHAnsi" w:hAnsiTheme="minorHAnsi" w:cstheme="minorHAnsi"/>
          <w:spacing w:val="-12"/>
        </w:rPr>
        <w:t xml:space="preserve"> </w:t>
      </w:r>
      <w:r>
        <w:rPr>
          <w:rFonts w:asciiTheme="minorHAnsi" w:hAnsiTheme="minorHAnsi" w:cstheme="minorHAnsi"/>
          <w:spacing w:val="-4"/>
        </w:rPr>
        <w:t>ka</w:t>
      </w:r>
      <w:r w:rsidRPr="00872E5B">
        <w:rPr>
          <w:rFonts w:asciiTheme="minorHAnsi" w:hAnsiTheme="minorHAnsi" w:cstheme="minorHAnsi"/>
          <w:spacing w:val="-6"/>
        </w:rPr>
        <w:t>rarın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tamamına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yer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verilmeyecek,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yalnızca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stilize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tek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harf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benzerliğinde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Büyük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Kurulun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dikkate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 xml:space="preserve">aldığı </w:t>
      </w:r>
      <w:r w:rsidRPr="00872E5B">
        <w:rPr>
          <w:rFonts w:asciiTheme="minorHAnsi" w:hAnsiTheme="minorHAnsi" w:cstheme="minorHAnsi"/>
          <w:spacing w:val="-4"/>
        </w:rPr>
        <w:t>bir</w:t>
      </w:r>
      <w:r w:rsidRPr="00872E5B">
        <w:rPr>
          <w:rFonts w:asciiTheme="minorHAnsi" w:hAnsiTheme="minorHAnsi" w:cstheme="minorHAnsi"/>
          <w:spacing w:val="-12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kısım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önemli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noktalara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değinilecektir.</w:t>
      </w:r>
      <w:r w:rsidRPr="00872E5B">
        <w:rPr>
          <w:rFonts w:asciiTheme="minorHAnsi" w:hAnsiTheme="minorHAnsi" w:cstheme="minorHAnsi"/>
          <w:spacing w:val="-12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Aşağıda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Büyük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Kurul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tarafından</w:t>
      </w:r>
      <w:r w:rsidRPr="00872E5B">
        <w:rPr>
          <w:rFonts w:asciiTheme="minorHAnsi" w:hAnsiTheme="minorHAnsi" w:cstheme="minorHAnsi"/>
          <w:spacing w:val="-12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yapılan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incelemede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öne çıkan</w:t>
      </w:r>
      <w:r w:rsidRPr="00872E5B">
        <w:rPr>
          <w:rFonts w:asciiTheme="minorHAnsi" w:hAnsiTheme="minorHAnsi" w:cstheme="minorHAnsi"/>
          <w:spacing w:val="-12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değerlendirmeler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maddeler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halinde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sıralanmaktadır:</w:t>
      </w:r>
    </w:p>
    <w:p w:rsidR="00872E5B" w:rsidRPr="00872E5B" w:rsidRDefault="00872E5B" w:rsidP="00872E5B">
      <w:pPr>
        <w:pStyle w:val="ListeParagraf"/>
        <w:numPr>
          <w:ilvl w:val="0"/>
          <w:numId w:val="1"/>
        </w:numPr>
        <w:tabs>
          <w:tab w:val="left" w:pos="750"/>
        </w:tabs>
        <w:kinsoku w:val="0"/>
        <w:overflowPunct w:val="0"/>
        <w:spacing w:before="166" w:line="228" w:lineRule="auto"/>
        <w:jc w:val="both"/>
        <w:rPr>
          <w:rFonts w:asciiTheme="minorHAnsi" w:hAnsiTheme="minorHAnsi" w:cstheme="minorHAnsi"/>
          <w:spacing w:val="-4"/>
          <w:sz w:val="22"/>
          <w:szCs w:val="22"/>
        </w:rPr>
      </w:pPr>
      <w:r w:rsidRPr="00872E5B">
        <w:rPr>
          <w:rFonts w:asciiTheme="minorHAnsi" w:hAnsiTheme="minorHAnsi" w:cstheme="minorHAnsi"/>
          <w:spacing w:val="-2"/>
          <w:sz w:val="22"/>
          <w:szCs w:val="22"/>
        </w:rPr>
        <w:t>Tek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harflerden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oluşan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işaretler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genellikle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stilize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biçimlerde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ifade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edilir.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Ancak,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işaretleri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2"/>
          <w:sz w:val="22"/>
          <w:szCs w:val="22"/>
        </w:rPr>
        <w:t>karşı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laştırmadan</w:t>
      </w:r>
      <w:r w:rsidRPr="00872E5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önce,</w:t>
      </w:r>
      <w:r w:rsidRPr="00872E5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ilgili</w:t>
      </w:r>
      <w:r w:rsidRPr="00872E5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tüketicinin</w:t>
      </w:r>
      <w:r w:rsidRPr="00872E5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karşılaştırılan</w:t>
      </w:r>
      <w:r w:rsidRPr="00872E5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işaretleri</w:t>
      </w:r>
      <w:r w:rsidRPr="00872E5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tek</w:t>
      </w:r>
      <w:r w:rsidRPr="00872E5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bir</w:t>
      </w:r>
      <w:r w:rsidRPr="00872E5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harften</w:t>
      </w:r>
      <w:r w:rsidRPr="00872E5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ibaret</w:t>
      </w:r>
      <w:r w:rsidRPr="00872E5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olarak</w:t>
      </w:r>
      <w:r w:rsidRPr="00872E5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algılayıp algılamadığı</w:t>
      </w:r>
      <w:r w:rsidRPr="00872E5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son</w:t>
      </w:r>
      <w:r w:rsidRPr="00872E5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derece</w:t>
      </w:r>
      <w:r w:rsidRPr="00872E5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önemlidir.</w:t>
      </w:r>
    </w:p>
    <w:p w:rsidR="00872E5B" w:rsidRPr="00872E5B" w:rsidRDefault="00872E5B" w:rsidP="00872E5B">
      <w:pPr>
        <w:pStyle w:val="ListeParagraf"/>
        <w:numPr>
          <w:ilvl w:val="0"/>
          <w:numId w:val="1"/>
        </w:numPr>
        <w:tabs>
          <w:tab w:val="left" w:pos="750"/>
        </w:tabs>
        <w:kinsoku w:val="0"/>
        <w:overflowPunct w:val="0"/>
        <w:spacing w:before="198" w:line="230" w:lineRule="auto"/>
        <w:ind w:right="114"/>
        <w:jc w:val="both"/>
        <w:rPr>
          <w:rFonts w:asciiTheme="minorHAnsi" w:hAnsiTheme="minorHAnsi" w:cstheme="minorHAnsi"/>
          <w:sz w:val="22"/>
          <w:szCs w:val="22"/>
        </w:rPr>
      </w:pPr>
      <w:r w:rsidRPr="00872E5B">
        <w:rPr>
          <w:rFonts w:asciiTheme="minorHAnsi" w:hAnsiTheme="minorHAnsi" w:cstheme="minorHAnsi"/>
          <w:sz w:val="22"/>
          <w:szCs w:val="22"/>
        </w:rPr>
        <w:t xml:space="preserve">Karşılaştırılan her iki işarette de ‘A’ harfinin normal grafik temsilinin temel bir bileşeni olan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yatay</w:t>
      </w:r>
      <w:r w:rsidRPr="00872E5B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çizgi</w:t>
      </w:r>
      <w:r w:rsidRPr="00872E5B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eksiktir.</w:t>
      </w:r>
      <w:r w:rsidRPr="00872E5B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Dolayısıyla,</w:t>
      </w:r>
      <w:r w:rsidRPr="00872E5B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işaretlerin</w:t>
      </w:r>
      <w:r w:rsidRPr="00872E5B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her</w:t>
      </w:r>
      <w:r w:rsidRPr="00872E5B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ikisi</w:t>
      </w:r>
      <w:r w:rsidRPr="00872E5B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de</w:t>
      </w:r>
      <w:r w:rsidRPr="00872E5B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hemen</w:t>
      </w:r>
      <w:r w:rsidRPr="00872E5B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ve</w:t>
      </w:r>
      <w:r w:rsidRPr="00872E5B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herhangi</w:t>
      </w:r>
      <w:r w:rsidRPr="00872E5B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bir</w:t>
      </w:r>
      <w:r w:rsidRPr="00872E5B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zihinsel</w:t>
      </w:r>
      <w:r w:rsidRPr="00872E5B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çaba</w:t>
      </w:r>
      <w:r w:rsidRPr="00872E5B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2"/>
          <w:sz w:val="22"/>
          <w:szCs w:val="22"/>
        </w:rPr>
        <w:t>ol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madan</w:t>
      </w:r>
      <w:r w:rsidRPr="00872E5B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bir</w:t>
      </w:r>
      <w:r w:rsidRPr="00872E5B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harf</w:t>
      </w:r>
      <w:r w:rsidRPr="00872E5B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olarak</w:t>
      </w:r>
      <w:r w:rsidRPr="00872E5B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kabul</w:t>
      </w:r>
      <w:r w:rsidRPr="00872E5B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edilmeyecektir.</w:t>
      </w:r>
      <w:r w:rsidRPr="00872E5B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İşaretlerin</w:t>
      </w:r>
      <w:r w:rsidRPr="00872E5B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tüketici</w:t>
      </w:r>
      <w:r w:rsidRPr="00872E5B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tarafından</w:t>
      </w:r>
      <w:r w:rsidRPr="00872E5B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yalnızca</w:t>
      </w:r>
      <w:r w:rsidRPr="00872E5B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bazı</w:t>
      </w:r>
      <w:r w:rsidRPr="00872E5B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 xml:space="preserve">temel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figüratif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unsurların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birleşimi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olarak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algılanması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daha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olasıdır.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Yani,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karşılaştırılan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 xml:space="preserve">markalarda; </w:t>
      </w:r>
      <w:r w:rsidRPr="00872E5B">
        <w:rPr>
          <w:rFonts w:asciiTheme="minorHAnsi" w:hAnsiTheme="minorHAnsi" w:cstheme="minorHAnsi"/>
          <w:sz w:val="22"/>
          <w:szCs w:val="22"/>
        </w:rPr>
        <w:t>tüketici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ancak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derinlemesine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bir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analizden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sonra,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işaretleri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büyük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‘A’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harfinin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stilize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temsili olarak algılayabilir.</w:t>
      </w:r>
    </w:p>
    <w:p w:rsidR="00872E5B" w:rsidRPr="00872E5B" w:rsidRDefault="00872E5B" w:rsidP="00872E5B">
      <w:pPr>
        <w:pStyle w:val="ListeParagraf"/>
        <w:numPr>
          <w:ilvl w:val="0"/>
          <w:numId w:val="1"/>
        </w:numPr>
        <w:tabs>
          <w:tab w:val="left" w:pos="750"/>
        </w:tabs>
        <w:kinsoku w:val="0"/>
        <w:overflowPunct w:val="0"/>
        <w:spacing w:before="119" w:line="22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72E5B">
        <w:rPr>
          <w:rFonts w:asciiTheme="minorHAnsi" w:hAnsiTheme="minorHAnsi" w:cstheme="minorHAnsi"/>
          <w:b/>
          <w:bCs/>
          <w:spacing w:val="-4"/>
          <w:sz w:val="22"/>
          <w:szCs w:val="22"/>
        </w:rPr>
        <w:t>Markaların</w:t>
      </w:r>
      <w:r w:rsidRPr="00872E5B">
        <w:rPr>
          <w:rFonts w:asciiTheme="minorHAnsi" w:hAnsiTheme="minorHAnsi" w:cstheme="minorHAnsi"/>
          <w:b/>
          <w:bCs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b/>
          <w:bCs/>
          <w:spacing w:val="-4"/>
          <w:sz w:val="22"/>
          <w:szCs w:val="22"/>
        </w:rPr>
        <w:t>görsel</w:t>
      </w:r>
      <w:r w:rsidRPr="00872E5B">
        <w:rPr>
          <w:rFonts w:asciiTheme="minorHAnsi" w:hAnsiTheme="minorHAnsi" w:cstheme="minorHAnsi"/>
          <w:b/>
          <w:bCs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b/>
          <w:bCs/>
          <w:spacing w:val="-4"/>
          <w:sz w:val="22"/>
          <w:szCs w:val="22"/>
        </w:rPr>
        <w:t>olarak</w:t>
      </w:r>
      <w:r w:rsidRPr="00872E5B">
        <w:rPr>
          <w:rFonts w:asciiTheme="minorHAnsi" w:hAnsiTheme="minorHAnsi" w:cstheme="minorHAnsi"/>
          <w:b/>
          <w:bCs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b/>
          <w:bCs/>
          <w:spacing w:val="-4"/>
          <w:sz w:val="22"/>
          <w:szCs w:val="22"/>
        </w:rPr>
        <w:t>karşılaştırılması:</w:t>
      </w:r>
      <w:r w:rsidRPr="00872E5B">
        <w:rPr>
          <w:rFonts w:asciiTheme="minorHAnsi" w:hAnsiTheme="minorHAnsi" w:cstheme="minorHAnsi"/>
          <w:b/>
          <w:bCs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İşaretlerin</w:t>
      </w:r>
      <w:r w:rsidRPr="00872E5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bazı</w:t>
      </w:r>
      <w:r w:rsidRPr="00872E5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ortak</w:t>
      </w:r>
      <w:r w:rsidRPr="00872E5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özellikleri</w:t>
      </w:r>
      <w:r w:rsidRPr="00872E5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bulunmasına</w:t>
      </w:r>
      <w:r w:rsidRPr="00872E5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4"/>
          <w:sz w:val="22"/>
          <w:szCs w:val="22"/>
        </w:rPr>
        <w:t>rağ</w:t>
      </w:r>
      <w:r w:rsidRPr="00872E5B">
        <w:rPr>
          <w:rFonts w:asciiTheme="minorHAnsi" w:hAnsiTheme="minorHAnsi" w:cstheme="minorHAnsi"/>
          <w:sz w:val="22"/>
          <w:szCs w:val="22"/>
        </w:rPr>
        <w:t xml:space="preserve">men marka görselleri arasında farklılıklar </w:t>
      </w:r>
      <w:proofErr w:type="gramStart"/>
      <w:r w:rsidRPr="00872E5B">
        <w:rPr>
          <w:rFonts w:asciiTheme="minorHAnsi" w:hAnsiTheme="minorHAnsi" w:cstheme="minorHAnsi"/>
          <w:sz w:val="22"/>
          <w:szCs w:val="22"/>
        </w:rPr>
        <w:t>hakimdir</w:t>
      </w:r>
      <w:proofErr w:type="gramEnd"/>
      <w:r w:rsidRPr="00872E5B">
        <w:rPr>
          <w:rFonts w:asciiTheme="minorHAnsi" w:hAnsiTheme="minorHAnsi" w:cstheme="minorHAnsi"/>
          <w:sz w:val="22"/>
          <w:szCs w:val="22"/>
        </w:rPr>
        <w:t xml:space="preserve">. İşaretler farklı renklere sahip olmasının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yanı</w:t>
      </w:r>
      <w:r w:rsidRPr="00872E5B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sıra,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soldaki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çubuklar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farklı</w:t>
      </w:r>
      <w:r w:rsidRPr="00872E5B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boyutlardadır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ve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farklı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bitiş</w:t>
      </w:r>
      <w:r w:rsidRPr="00872E5B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noktalarına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sahiptir.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>Başvuru</w:t>
      </w:r>
      <w:r w:rsidRPr="00872E5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4"/>
          <w:sz w:val="22"/>
          <w:szCs w:val="22"/>
        </w:rPr>
        <w:t xml:space="preserve">konu- </w:t>
      </w:r>
      <w:r w:rsidRPr="00872E5B">
        <w:rPr>
          <w:rFonts w:asciiTheme="minorHAnsi" w:hAnsiTheme="minorHAnsi" w:cstheme="minorHAnsi"/>
          <w:w w:val="90"/>
          <w:sz w:val="22"/>
          <w:szCs w:val="22"/>
        </w:rPr>
        <w:t>su işaret, önceki markada bulunmayan ve sağda yer alan çubuk</w:t>
      </w:r>
      <w:r>
        <w:rPr>
          <w:rFonts w:asciiTheme="minorHAnsi" w:hAnsiTheme="minorHAnsi" w:cstheme="minorHAnsi"/>
          <w:w w:val="90"/>
          <w:sz w:val="22"/>
          <w:szCs w:val="22"/>
        </w:rPr>
        <w:t>la örtüşen bir üçgen içermekte</w:t>
      </w:r>
      <w:r w:rsidRPr="00872E5B">
        <w:rPr>
          <w:rFonts w:asciiTheme="minorHAnsi" w:hAnsiTheme="minorHAnsi" w:cstheme="minorHAnsi"/>
          <w:sz w:val="22"/>
          <w:szCs w:val="22"/>
        </w:rPr>
        <w:t>dir.</w:t>
      </w:r>
      <w:r w:rsidRPr="00872E5B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Bu</w:t>
      </w:r>
      <w:r w:rsidRPr="00872E5B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nedenle</w:t>
      </w:r>
      <w:r w:rsidRPr="00872E5B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işaretler</w:t>
      </w:r>
      <w:r w:rsidRPr="00872E5B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görsel</w:t>
      </w:r>
      <w:r w:rsidRPr="00872E5B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olarak</w:t>
      </w:r>
      <w:r w:rsidRPr="00872E5B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farklı</w:t>
      </w:r>
      <w:r w:rsidRPr="00872E5B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kabul</w:t>
      </w:r>
      <w:r w:rsidRPr="00872E5B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edilmelidir.</w:t>
      </w:r>
    </w:p>
    <w:p w:rsidR="00872E5B" w:rsidRPr="00872E5B" w:rsidRDefault="00872E5B" w:rsidP="00872E5B">
      <w:pPr>
        <w:pStyle w:val="ListeParagraf"/>
        <w:numPr>
          <w:ilvl w:val="0"/>
          <w:numId w:val="1"/>
        </w:numPr>
        <w:tabs>
          <w:tab w:val="left" w:pos="750"/>
        </w:tabs>
        <w:kinsoku w:val="0"/>
        <w:overflowPunct w:val="0"/>
        <w:spacing w:before="200" w:line="21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72E5B">
        <w:rPr>
          <w:rFonts w:asciiTheme="minorHAnsi" w:hAnsiTheme="minorHAnsi" w:cstheme="minorHAnsi"/>
          <w:b/>
          <w:bCs/>
          <w:w w:val="90"/>
          <w:sz w:val="22"/>
          <w:szCs w:val="22"/>
        </w:rPr>
        <w:t>Markaların işitsel olarak karşılaştırılması</w:t>
      </w:r>
      <w:r w:rsidRPr="00872E5B">
        <w:rPr>
          <w:rFonts w:asciiTheme="minorHAnsi" w:hAnsiTheme="minorHAnsi" w:cstheme="minorHAnsi"/>
          <w:w w:val="90"/>
          <w:sz w:val="22"/>
          <w:szCs w:val="22"/>
        </w:rPr>
        <w:t xml:space="preserve">: Somut olayda olduğu gibi, yalnızca stilize öğelerden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 xml:space="preserve">oluşan işaretler telaffuz edilemeyeceğinden ve tüketicinin işaretleri telaffuz etmeye çalışması </w:t>
      </w:r>
      <w:r w:rsidRPr="00872E5B">
        <w:rPr>
          <w:rFonts w:asciiTheme="minorHAnsi" w:hAnsiTheme="minorHAnsi" w:cstheme="minorHAnsi"/>
          <w:sz w:val="22"/>
          <w:szCs w:val="22"/>
        </w:rPr>
        <w:t>olası</w:t>
      </w:r>
      <w:r w:rsidRPr="00872E5B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olmadığından</w:t>
      </w:r>
      <w:r w:rsidRPr="00872E5B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işitsel</w:t>
      </w:r>
      <w:r w:rsidRPr="00872E5B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karşılaştırma</w:t>
      </w:r>
      <w:r w:rsidRPr="00872E5B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yapılması</w:t>
      </w:r>
      <w:r w:rsidRPr="00872E5B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mümkün</w:t>
      </w:r>
      <w:r w:rsidRPr="00872E5B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z w:val="22"/>
          <w:szCs w:val="22"/>
        </w:rPr>
        <w:t>değildir.</w:t>
      </w:r>
    </w:p>
    <w:p w:rsidR="00872E5B" w:rsidRPr="00872E5B" w:rsidRDefault="00872E5B" w:rsidP="00872E5B">
      <w:pPr>
        <w:pStyle w:val="ListeParagraf"/>
        <w:numPr>
          <w:ilvl w:val="0"/>
          <w:numId w:val="1"/>
        </w:numPr>
        <w:tabs>
          <w:tab w:val="left" w:pos="750"/>
        </w:tabs>
        <w:kinsoku w:val="0"/>
        <w:overflowPunct w:val="0"/>
        <w:spacing w:before="200" w:line="220" w:lineRule="auto"/>
        <w:jc w:val="both"/>
        <w:rPr>
          <w:rFonts w:asciiTheme="minorHAnsi" w:hAnsiTheme="minorHAnsi" w:cstheme="minorHAnsi"/>
          <w:spacing w:val="-2"/>
          <w:sz w:val="22"/>
          <w:szCs w:val="22"/>
        </w:rPr>
      </w:pPr>
      <w:r w:rsidRPr="00872E5B">
        <w:rPr>
          <w:rFonts w:asciiTheme="minorHAnsi" w:hAnsiTheme="minorHAnsi" w:cstheme="minorHAnsi"/>
          <w:b/>
          <w:bCs/>
          <w:spacing w:val="-8"/>
          <w:sz w:val="22"/>
          <w:szCs w:val="22"/>
        </w:rPr>
        <w:t xml:space="preserve">Markaların kavramsal olarak karşılaştırılması: </w:t>
      </w:r>
      <w:r w:rsidRPr="00872E5B">
        <w:rPr>
          <w:rFonts w:asciiTheme="minorHAnsi" w:hAnsiTheme="minorHAnsi" w:cstheme="minorHAnsi"/>
          <w:spacing w:val="-8"/>
          <w:sz w:val="22"/>
          <w:szCs w:val="22"/>
        </w:rPr>
        <w:t>Somut</w:t>
      </w:r>
      <w:r w:rsidRPr="00872E5B">
        <w:rPr>
          <w:rFonts w:asciiTheme="minorHAnsi" w:hAnsiTheme="minorHAnsi" w:cstheme="minorHAnsi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8"/>
          <w:sz w:val="22"/>
          <w:szCs w:val="22"/>
        </w:rPr>
        <w:t>olayda,</w:t>
      </w:r>
      <w:r w:rsidRPr="00872E5B">
        <w:rPr>
          <w:rFonts w:asciiTheme="minorHAnsi" w:hAnsiTheme="minorHAnsi" w:cstheme="minorHAnsi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8"/>
          <w:sz w:val="22"/>
          <w:szCs w:val="22"/>
        </w:rPr>
        <w:t>işaretler</w:t>
      </w:r>
      <w:r w:rsidRPr="00872E5B">
        <w:rPr>
          <w:rFonts w:asciiTheme="minorHAnsi" w:hAnsiTheme="minorHAnsi" w:cstheme="minorHAnsi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8"/>
          <w:sz w:val="22"/>
          <w:szCs w:val="22"/>
        </w:rPr>
        <w:t>açık</w:t>
      </w:r>
      <w:r w:rsidRPr="00872E5B">
        <w:rPr>
          <w:rFonts w:asciiTheme="minorHAnsi" w:hAnsiTheme="minorHAnsi" w:cstheme="minorHAnsi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8"/>
          <w:sz w:val="22"/>
          <w:szCs w:val="22"/>
        </w:rPr>
        <w:t>ve</w:t>
      </w:r>
      <w:r w:rsidRPr="00872E5B">
        <w:rPr>
          <w:rFonts w:asciiTheme="minorHAnsi" w:hAnsiTheme="minorHAnsi" w:cstheme="minorHAnsi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8"/>
          <w:sz w:val="22"/>
          <w:szCs w:val="22"/>
        </w:rPr>
        <w:t>hemen</w:t>
      </w:r>
      <w:r w:rsidRPr="00872E5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8"/>
          <w:sz w:val="22"/>
          <w:szCs w:val="22"/>
        </w:rPr>
        <w:t>algıla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nabilir</w:t>
      </w:r>
      <w:r w:rsidRPr="00872E5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bir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kavramı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çağrıştırmamaktadır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ve</w:t>
      </w:r>
      <w:r w:rsidRPr="00872E5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bu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nedenle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basit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figüratif</w:t>
      </w:r>
      <w:r w:rsidRPr="00872E5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araçlar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olarak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6"/>
          <w:sz w:val="22"/>
          <w:szCs w:val="22"/>
        </w:rPr>
        <w:t>algılanma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lıdır.</w:t>
      </w:r>
      <w:r w:rsidRPr="00872E5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Bu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nedenle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kavramsal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karşılaştırma</w:t>
      </w:r>
      <w:r w:rsidRPr="00872E5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yapılması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da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mümkün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gözükmemektedir.</w:t>
      </w:r>
      <w:r w:rsidRPr="00872E5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>Ancak,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6"/>
          <w:sz w:val="22"/>
          <w:szCs w:val="22"/>
        </w:rPr>
        <w:t xml:space="preserve">her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iki</w:t>
      </w:r>
      <w:r w:rsidRPr="00872E5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taraf</w:t>
      </w:r>
      <w:r w:rsidRPr="00872E5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da</w:t>
      </w:r>
      <w:r w:rsidRPr="00872E5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tüketicinin</w:t>
      </w:r>
      <w:r w:rsidRPr="00872E5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hatırı</w:t>
      </w:r>
      <w:r w:rsidRPr="00872E5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sayılır</w:t>
      </w:r>
      <w:r w:rsidRPr="00872E5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bir</w:t>
      </w:r>
      <w:r w:rsidRPr="00872E5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kesiminin</w:t>
      </w:r>
      <w:r w:rsidRPr="00872E5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söz</w:t>
      </w:r>
      <w:r w:rsidRPr="00872E5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konusu</w:t>
      </w:r>
      <w:r w:rsidRPr="00872E5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işaretleri</w:t>
      </w:r>
      <w:r w:rsidRPr="00872E5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“A”</w:t>
      </w:r>
      <w:r w:rsidRPr="00872E5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harfi</w:t>
      </w:r>
      <w:r w:rsidRPr="00872E5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olarak</w:t>
      </w:r>
      <w:r w:rsidRPr="00872E5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algılaya- cağını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belirttiğinden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Büyük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Kurul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bu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çerçevede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karşılaştırma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yapmıştır.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Şöyle</w:t>
      </w:r>
      <w:r w:rsidRPr="00872E5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872E5B">
        <w:rPr>
          <w:rFonts w:asciiTheme="minorHAnsi" w:hAnsiTheme="minorHAnsi" w:cstheme="minorHAnsi"/>
          <w:spacing w:val="-2"/>
          <w:sz w:val="22"/>
          <w:szCs w:val="22"/>
        </w:rPr>
        <w:t>ki:</w:t>
      </w:r>
    </w:p>
    <w:p w:rsidR="00872E5B" w:rsidRPr="00872E5B" w:rsidRDefault="00872E5B" w:rsidP="00872E5B">
      <w:pPr>
        <w:pStyle w:val="GvdeMetni"/>
        <w:kinsoku w:val="0"/>
        <w:overflowPunct w:val="0"/>
        <w:spacing w:before="197" w:line="223" w:lineRule="auto"/>
        <w:ind w:left="183" w:right="114"/>
        <w:jc w:val="both"/>
        <w:rPr>
          <w:rFonts w:asciiTheme="minorHAnsi" w:hAnsiTheme="minorHAnsi" w:cstheme="minorHAnsi"/>
          <w:spacing w:val="-6"/>
        </w:rPr>
      </w:pPr>
      <w:r w:rsidRPr="00872E5B">
        <w:rPr>
          <w:rFonts w:asciiTheme="minorHAnsi" w:hAnsiTheme="minorHAnsi" w:cstheme="minorHAnsi"/>
          <w:spacing w:val="-10"/>
        </w:rPr>
        <w:t>Genel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Mahkeme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kararlarına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bakıldığında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üç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farklı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yaklaşımın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benimsendiği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görülmektedir: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İlki,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tek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 xml:space="preserve">harf </w:t>
      </w:r>
      <w:r w:rsidRPr="00872E5B">
        <w:rPr>
          <w:rFonts w:asciiTheme="minorHAnsi" w:hAnsiTheme="minorHAnsi" w:cstheme="minorHAnsi"/>
          <w:spacing w:val="-6"/>
        </w:rPr>
        <w:t xml:space="preserve">olarak stilize edilen işaretlerin, harfin kendisini ifade etme kabiliyetine sahip olduğu; ikincisi, tek harf- </w:t>
      </w:r>
      <w:r w:rsidRPr="00872E5B">
        <w:rPr>
          <w:rFonts w:asciiTheme="minorHAnsi" w:hAnsiTheme="minorHAnsi" w:cstheme="minorHAnsi"/>
          <w:spacing w:val="-4"/>
        </w:rPr>
        <w:t>ten oluşan işaretlerin söz konusu mal ve hizmetlerle ilgili bir anlamı v</w:t>
      </w:r>
      <w:r>
        <w:rPr>
          <w:rFonts w:asciiTheme="minorHAnsi" w:hAnsiTheme="minorHAnsi" w:cstheme="minorHAnsi"/>
          <w:spacing w:val="-4"/>
        </w:rPr>
        <w:t>arsa bir kavramı çağrıştırabile</w:t>
      </w:r>
      <w:r w:rsidRPr="00872E5B">
        <w:rPr>
          <w:rFonts w:asciiTheme="minorHAnsi" w:hAnsiTheme="minorHAnsi" w:cstheme="minorHAnsi"/>
          <w:spacing w:val="-8"/>
        </w:rPr>
        <w:t>ceği;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üçüncüsü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ise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tek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harflerin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herhangi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bir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kavram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ifade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etmeyeceği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yönündedir.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Tek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harflerle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 xml:space="preserve">ilgili </w:t>
      </w:r>
      <w:r w:rsidRPr="00872E5B">
        <w:rPr>
          <w:rFonts w:asciiTheme="minorHAnsi" w:hAnsiTheme="minorHAnsi" w:cstheme="minorHAnsi"/>
        </w:rPr>
        <w:t>belirsizlikler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</w:rPr>
        <w:t>ve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</w:rPr>
        <w:t>çelişkili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</w:rPr>
        <w:t>kararlar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</w:rPr>
        <w:t>nedeniyle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</w:rPr>
        <w:t>Büyük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</w:rPr>
        <w:t>Kurul,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</w:rPr>
        <w:t>kavramsal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</w:rPr>
        <w:t>karşılaştırmaya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</w:rPr>
        <w:t>ilişkin</w:t>
      </w:r>
      <w:r w:rsidRPr="00872E5B">
        <w:rPr>
          <w:rFonts w:asciiTheme="minorHAnsi" w:hAnsiTheme="minorHAnsi" w:cstheme="minorHAnsi"/>
          <w:spacing w:val="-6"/>
        </w:rPr>
        <w:t xml:space="preserve"> </w:t>
      </w:r>
      <w:r w:rsidRPr="00872E5B">
        <w:rPr>
          <w:rFonts w:asciiTheme="minorHAnsi" w:hAnsiTheme="minorHAnsi" w:cstheme="minorHAnsi"/>
        </w:rPr>
        <w:t xml:space="preserve">içtihatlar- </w:t>
      </w:r>
      <w:r w:rsidRPr="00872E5B">
        <w:rPr>
          <w:rFonts w:asciiTheme="minorHAnsi" w:hAnsiTheme="minorHAnsi" w:cstheme="minorHAnsi"/>
          <w:spacing w:val="-6"/>
        </w:rPr>
        <w:t>da verilen gerekçeleri incelemiş ve karşılaştırılan işaretlerde her iki işaretin de alfabenin aynı harfine gönderme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yaptığı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kabul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edildiği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proofErr w:type="gramStart"/>
      <w:r w:rsidRPr="00872E5B">
        <w:rPr>
          <w:rFonts w:asciiTheme="minorHAnsi" w:hAnsiTheme="minorHAnsi" w:cstheme="minorHAnsi"/>
          <w:spacing w:val="-6"/>
        </w:rPr>
        <w:t>taktirde</w:t>
      </w:r>
      <w:proofErr w:type="gramEnd"/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kavramsal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olarak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özdeş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olabileceği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belirtilmiştir.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 xml:space="preserve">Huzurdaki </w:t>
      </w:r>
      <w:r w:rsidRPr="00872E5B">
        <w:rPr>
          <w:rFonts w:asciiTheme="minorHAnsi" w:hAnsiTheme="minorHAnsi" w:cstheme="minorHAnsi"/>
          <w:w w:val="90"/>
        </w:rPr>
        <w:t xml:space="preserve">dosyada, büyük A harfinin matematikte bir değişken, elektrik temel birimi olan Amper, otoyol belirteci, Avusturya’nın uluslararası plaka kodu gibi pek çok farklı kavramı ifade edebileceği belirtilmiştir. Ancak, </w:t>
      </w:r>
      <w:r w:rsidRPr="00872E5B">
        <w:rPr>
          <w:rFonts w:asciiTheme="minorHAnsi" w:hAnsiTheme="minorHAnsi" w:cstheme="minorHAnsi"/>
          <w:spacing w:val="-4"/>
        </w:rPr>
        <w:lastRenderedPageBreak/>
        <w:t>tüketicilerin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huzurdaki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dosyaya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konu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olan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hizmetleri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satın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alırken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bu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çağrışımları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yapmaları</w:t>
      </w:r>
      <w:r w:rsidRPr="00872E5B">
        <w:rPr>
          <w:rFonts w:asciiTheme="minorHAnsi" w:hAnsiTheme="minorHAnsi" w:cstheme="minorHAnsi"/>
          <w:spacing w:val="-11"/>
        </w:rPr>
        <w:t xml:space="preserve"> </w:t>
      </w:r>
      <w:r>
        <w:rPr>
          <w:rFonts w:asciiTheme="minorHAnsi" w:hAnsiTheme="minorHAnsi" w:cstheme="minorHAnsi"/>
          <w:spacing w:val="-4"/>
        </w:rPr>
        <w:t>muhte</w:t>
      </w:r>
      <w:r w:rsidRPr="00872E5B">
        <w:rPr>
          <w:rFonts w:asciiTheme="minorHAnsi" w:hAnsiTheme="minorHAnsi" w:cstheme="minorHAnsi"/>
          <w:spacing w:val="-8"/>
        </w:rPr>
        <w:t>mel olmadığından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söz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konusu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kavramlara ilişkin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bir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karşılaştırma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yapılamayacağı ortaya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 xml:space="preserve">konulmuştur. </w:t>
      </w:r>
      <w:r w:rsidRPr="00872E5B">
        <w:rPr>
          <w:rFonts w:asciiTheme="minorHAnsi" w:hAnsiTheme="minorHAnsi" w:cstheme="minorHAnsi"/>
          <w:spacing w:val="-4"/>
        </w:rPr>
        <w:t>Stilize</w:t>
      </w:r>
      <w:r w:rsidRPr="00872E5B">
        <w:rPr>
          <w:rFonts w:asciiTheme="minorHAnsi" w:hAnsiTheme="minorHAnsi" w:cstheme="minorHAnsi"/>
          <w:spacing w:val="-8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işaretler</w:t>
      </w:r>
      <w:r w:rsidRPr="00872E5B">
        <w:rPr>
          <w:rFonts w:asciiTheme="minorHAnsi" w:hAnsiTheme="minorHAnsi" w:cstheme="minorHAnsi"/>
          <w:spacing w:val="-8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söz</w:t>
      </w:r>
      <w:r w:rsidRPr="00872E5B">
        <w:rPr>
          <w:rFonts w:asciiTheme="minorHAnsi" w:hAnsiTheme="minorHAnsi" w:cstheme="minorHAnsi"/>
          <w:spacing w:val="-8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konusu</w:t>
      </w:r>
      <w:r w:rsidRPr="00872E5B">
        <w:rPr>
          <w:rFonts w:asciiTheme="minorHAnsi" w:hAnsiTheme="minorHAnsi" w:cstheme="minorHAnsi"/>
          <w:spacing w:val="-8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olduğunda</w:t>
      </w:r>
      <w:r w:rsidRPr="00872E5B">
        <w:rPr>
          <w:rFonts w:asciiTheme="minorHAnsi" w:hAnsiTheme="minorHAnsi" w:cstheme="minorHAnsi"/>
          <w:spacing w:val="-8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bunların</w:t>
      </w:r>
      <w:r w:rsidRPr="00872E5B">
        <w:rPr>
          <w:rFonts w:asciiTheme="minorHAnsi" w:hAnsiTheme="minorHAnsi" w:cstheme="minorHAnsi"/>
          <w:spacing w:val="-8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grafik</w:t>
      </w:r>
      <w:r w:rsidRPr="00872E5B">
        <w:rPr>
          <w:rFonts w:asciiTheme="minorHAnsi" w:hAnsiTheme="minorHAnsi" w:cstheme="minorHAnsi"/>
          <w:spacing w:val="-8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unsurlarının</w:t>
      </w:r>
      <w:r w:rsidRPr="00872E5B">
        <w:rPr>
          <w:rFonts w:asciiTheme="minorHAnsi" w:hAnsiTheme="minorHAnsi" w:cstheme="minorHAnsi"/>
          <w:spacing w:val="-8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çağrıştırdığı</w:t>
      </w:r>
      <w:r w:rsidRPr="00872E5B">
        <w:rPr>
          <w:rFonts w:asciiTheme="minorHAnsi" w:hAnsiTheme="minorHAnsi" w:cstheme="minorHAnsi"/>
          <w:spacing w:val="-8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kavramlar</w:t>
      </w:r>
      <w:r w:rsidRPr="00872E5B">
        <w:rPr>
          <w:rFonts w:asciiTheme="minorHAnsi" w:hAnsiTheme="minorHAnsi" w:cstheme="minorHAnsi"/>
          <w:spacing w:val="-8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da</w:t>
      </w:r>
      <w:r w:rsidRPr="00872E5B">
        <w:rPr>
          <w:rFonts w:asciiTheme="minorHAnsi" w:hAnsiTheme="minorHAnsi" w:cstheme="minorHAnsi"/>
          <w:spacing w:val="-8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 xml:space="preserve">dikkate </w:t>
      </w:r>
      <w:r w:rsidRPr="00872E5B">
        <w:rPr>
          <w:rFonts w:asciiTheme="minorHAnsi" w:hAnsiTheme="minorHAnsi" w:cstheme="minorHAnsi"/>
          <w:spacing w:val="-10"/>
        </w:rPr>
        <w:t>alınması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gereken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bir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diğer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husustur.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Bu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nedenle,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somut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olayda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önceki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işaret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çadır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şeklinde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bir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büyük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 xml:space="preserve">A </w:t>
      </w:r>
      <w:r w:rsidRPr="00872E5B">
        <w:rPr>
          <w:rFonts w:asciiTheme="minorHAnsi" w:hAnsiTheme="minorHAnsi" w:cstheme="minorHAnsi"/>
          <w:spacing w:val="-6"/>
        </w:rPr>
        <w:t>harfi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olarak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algılanabilecekken,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başvurusu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konusu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işaret;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iskambil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kartlarından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bir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ev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şeklinde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 xml:space="preserve">büyük </w:t>
      </w:r>
      <w:r w:rsidRPr="00872E5B">
        <w:rPr>
          <w:rFonts w:asciiTheme="minorHAnsi" w:hAnsiTheme="minorHAnsi" w:cstheme="minorHAnsi"/>
          <w:spacing w:val="-8"/>
        </w:rPr>
        <w:t>A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harfi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olarak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tanımlanabilecektir.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Dolayısıyla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işaretler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aynı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harfe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atıfta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bulunsa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bile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kavramsal</w:t>
      </w:r>
      <w:r w:rsidRPr="00872E5B">
        <w:rPr>
          <w:rFonts w:asciiTheme="minorHAnsi" w:hAnsiTheme="minorHAnsi" w:cstheme="minorHAnsi"/>
          <w:spacing w:val="-2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 xml:space="preserve">olarak </w:t>
      </w:r>
      <w:r w:rsidRPr="00872E5B">
        <w:rPr>
          <w:rFonts w:asciiTheme="minorHAnsi" w:hAnsiTheme="minorHAnsi" w:cstheme="minorHAnsi"/>
          <w:spacing w:val="-6"/>
        </w:rPr>
        <w:t>benzer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kabul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edilemeyecektir.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Yani,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iki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işaretin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alfabenin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aynı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harfine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atıfta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bulunması,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işaretler</w:t>
      </w:r>
      <w:r w:rsidRPr="00872E5B"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  <w:spacing w:val="-6"/>
        </w:rPr>
        <w:t>ara</w:t>
      </w:r>
      <w:r w:rsidRPr="00872E5B">
        <w:rPr>
          <w:rFonts w:asciiTheme="minorHAnsi" w:hAnsiTheme="minorHAnsi" w:cstheme="minorHAnsi"/>
          <w:spacing w:val="-6"/>
        </w:rPr>
        <w:t xml:space="preserve">sındaki kavramsal karşılaştırmada sınırlı bir öneme sahiptir. Zira aksi durumda hiçbir anlamı olmayan </w:t>
      </w:r>
      <w:r w:rsidRPr="00872E5B">
        <w:rPr>
          <w:rFonts w:asciiTheme="minorHAnsi" w:hAnsiTheme="minorHAnsi" w:cstheme="minorHAnsi"/>
          <w:spacing w:val="-10"/>
        </w:rPr>
        <w:t>fantezi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ibarelerin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bile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kavramsal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olarak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özdeş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kabul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edilmesi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mümkündür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ki,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bu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durum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karşılaştırmada işaretlerin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bir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bütün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olarak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dikkate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alınması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prensibine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aykırı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olacaktır.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Özetle;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tarafların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iddia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>ettiği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10"/>
        </w:rPr>
        <w:t xml:space="preserve">gibi </w:t>
      </w:r>
      <w:r w:rsidRPr="00872E5B">
        <w:rPr>
          <w:rFonts w:asciiTheme="minorHAnsi" w:hAnsiTheme="minorHAnsi" w:cstheme="minorHAnsi"/>
          <w:spacing w:val="-8"/>
        </w:rPr>
        <w:t>tüketicinin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büyük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bir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kesimi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tarafından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işaretler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“A”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harfi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olarak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algılansa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dahi,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bu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durum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her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iki</w:t>
      </w:r>
      <w:r w:rsidRPr="00872E5B">
        <w:rPr>
          <w:rFonts w:asciiTheme="minorHAnsi" w:hAnsiTheme="minorHAnsi" w:cstheme="minorHAnsi"/>
          <w:spacing w:val="-1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 xml:space="preserve">işaret </w:t>
      </w:r>
      <w:r w:rsidRPr="00872E5B">
        <w:rPr>
          <w:rFonts w:asciiTheme="minorHAnsi" w:hAnsiTheme="minorHAnsi" w:cstheme="minorHAnsi"/>
          <w:spacing w:val="-6"/>
        </w:rPr>
        <w:t>arasında kavramsal benzerlik kurmak için yeterli olmayacaktır.</w:t>
      </w:r>
    </w:p>
    <w:p w:rsidR="00872E5B" w:rsidRPr="00872E5B" w:rsidRDefault="00872E5B" w:rsidP="00872E5B">
      <w:pPr>
        <w:pStyle w:val="GvdeMetni"/>
        <w:kinsoku w:val="0"/>
        <w:overflowPunct w:val="0"/>
        <w:spacing w:before="181" w:line="223" w:lineRule="auto"/>
        <w:ind w:left="183" w:right="115"/>
        <w:jc w:val="both"/>
        <w:rPr>
          <w:rFonts w:asciiTheme="minorHAnsi" w:hAnsiTheme="minorHAnsi" w:cstheme="minorHAnsi"/>
          <w:spacing w:val="-4"/>
        </w:rPr>
      </w:pPr>
      <w:r w:rsidRPr="00872E5B">
        <w:rPr>
          <w:rFonts w:asciiTheme="minorHAnsi" w:hAnsiTheme="minorHAnsi" w:cstheme="minorHAnsi"/>
          <w:spacing w:val="-6"/>
        </w:rPr>
        <w:t xml:space="preserve">Büyük Kurul tarafından tüm bu değerlendirmeler ortaya konulduktan sonra, karşılaştırılan işaretlerin </w:t>
      </w:r>
      <w:r w:rsidRPr="00872E5B">
        <w:rPr>
          <w:rFonts w:asciiTheme="minorHAnsi" w:hAnsiTheme="minorHAnsi" w:cstheme="minorHAnsi"/>
          <w:spacing w:val="-2"/>
        </w:rPr>
        <w:t>benzer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olmadığı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sonucuna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ulaşılmıştır.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Belirtilen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nedenle,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başvuru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sahibinin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itirazı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kabul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edilmiş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 xml:space="preserve">ve </w:t>
      </w:r>
      <w:r w:rsidRPr="00872E5B">
        <w:rPr>
          <w:rFonts w:asciiTheme="minorHAnsi" w:hAnsiTheme="minorHAnsi" w:cstheme="minorHAnsi"/>
          <w:spacing w:val="-4"/>
        </w:rPr>
        <w:t>başvuru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hakkında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aksi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yöndeki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tespit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çerçevesinde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İtiraz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Birimince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verilen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ret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kararı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iptal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edilmiştir.</w:t>
      </w:r>
    </w:p>
    <w:p w:rsidR="00872E5B" w:rsidRPr="00872E5B" w:rsidRDefault="00872E5B" w:rsidP="00872E5B">
      <w:pPr>
        <w:pStyle w:val="GvdeMetni"/>
        <w:kinsoku w:val="0"/>
        <w:overflowPunct w:val="0"/>
        <w:spacing w:before="197" w:line="223" w:lineRule="auto"/>
        <w:ind w:left="183" w:right="114"/>
        <w:jc w:val="both"/>
        <w:rPr>
          <w:rFonts w:asciiTheme="minorHAnsi" w:hAnsiTheme="minorHAnsi" w:cstheme="minorHAnsi"/>
          <w:spacing w:val="-2"/>
        </w:rPr>
      </w:pPr>
      <w:r w:rsidRPr="00872E5B">
        <w:rPr>
          <w:rFonts w:asciiTheme="minorHAnsi" w:hAnsiTheme="minorHAnsi" w:cstheme="minorHAnsi"/>
          <w:spacing w:val="-6"/>
        </w:rPr>
        <w:t>Yukarıda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yer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verilen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Büyük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Kurul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kararından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da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açıkça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görülmektedir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ki,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EUIPO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>uygulamasında,</w:t>
      </w:r>
      <w:r w:rsidRPr="00872E5B">
        <w:rPr>
          <w:rFonts w:asciiTheme="minorHAnsi" w:hAnsiTheme="minorHAnsi" w:cstheme="minorHAnsi"/>
          <w:spacing w:val="-9"/>
        </w:rPr>
        <w:t xml:space="preserve"> </w:t>
      </w:r>
      <w:r w:rsidRPr="00872E5B">
        <w:rPr>
          <w:rFonts w:asciiTheme="minorHAnsi" w:hAnsiTheme="minorHAnsi" w:cstheme="minorHAnsi"/>
          <w:spacing w:val="-6"/>
        </w:rPr>
        <w:t xml:space="preserve">ulu- </w:t>
      </w:r>
      <w:r w:rsidRPr="00872E5B">
        <w:rPr>
          <w:rFonts w:asciiTheme="minorHAnsi" w:hAnsiTheme="minorHAnsi" w:cstheme="minorHAnsi"/>
          <w:spacing w:val="-4"/>
        </w:rPr>
        <w:t>sal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uygulamamızla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benzer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olarak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stilize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tek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harflerin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karşılaştırılmasında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markaların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genel</w:t>
      </w:r>
      <w:r w:rsidRPr="00872E5B">
        <w:rPr>
          <w:rFonts w:asciiTheme="minorHAnsi" w:hAnsiTheme="minorHAnsi" w:cstheme="minorHAnsi"/>
          <w:spacing w:val="-10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 xml:space="preserve">izlenimleri </w:t>
      </w:r>
      <w:r w:rsidRPr="00872E5B">
        <w:rPr>
          <w:rFonts w:asciiTheme="minorHAnsi" w:hAnsiTheme="minorHAnsi" w:cstheme="minorHAnsi"/>
          <w:spacing w:val="-2"/>
        </w:rPr>
        <w:t>dikkate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alınmalıdır.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proofErr w:type="gramStart"/>
      <w:r w:rsidRPr="00872E5B">
        <w:rPr>
          <w:rFonts w:asciiTheme="minorHAnsi" w:hAnsiTheme="minorHAnsi" w:cstheme="minorHAnsi"/>
          <w:spacing w:val="-2"/>
        </w:rPr>
        <w:t>Tek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harf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markalarının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ayırt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edici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niteliğinin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görece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zayıf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olması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nedeniyle</w:t>
      </w:r>
      <w:r w:rsidRPr="00872E5B">
        <w:rPr>
          <w:rFonts w:asciiTheme="minorHAnsi" w:hAnsiTheme="minorHAnsi" w:cstheme="minorHAnsi"/>
          <w:spacing w:val="-13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 xml:space="preserve">farklı </w:t>
      </w:r>
      <w:r w:rsidRPr="00872E5B">
        <w:rPr>
          <w:rFonts w:asciiTheme="minorHAnsi" w:hAnsiTheme="minorHAnsi" w:cstheme="minorHAnsi"/>
          <w:spacing w:val="-6"/>
        </w:rPr>
        <w:t xml:space="preserve">stilize biçimlerde ifade edilen markalar arasında karıştırılma ihtimali bulunması için; markaların alfa- </w:t>
      </w:r>
      <w:r w:rsidRPr="00872E5B">
        <w:rPr>
          <w:rFonts w:asciiTheme="minorHAnsi" w:hAnsiTheme="minorHAnsi" w:cstheme="minorHAnsi"/>
          <w:spacing w:val="-8"/>
        </w:rPr>
        <w:t>benin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aynı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harfini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içeriyor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olmasının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yeterli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görülmediği,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aynı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zamanda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karşılaştırılan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>markaların</w:t>
      </w:r>
      <w:r w:rsidRPr="00872E5B">
        <w:rPr>
          <w:rFonts w:asciiTheme="minorHAnsi" w:hAnsiTheme="minorHAnsi" w:cstheme="minorHAnsi"/>
        </w:rPr>
        <w:t xml:space="preserve"> </w:t>
      </w:r>
      <w:r w:rsidRPr="00872E5B">
        <w:rPr>
          <w:rFonts w:asciiTheme="minorHAnsi" w:hAnsiTheme="minorHAnsi" w:cstheme="minorHAnsi"/>
          <w:spacing w:val="-8"/>
        </w:rPr>
        <w:t xml:space="preserve">grafik </w:t>
      </w:r>
      <w:r w:rsidRPr="00872E5B">
        <w:rPr>
          <w:rFonts w:asciiTheme="minorHAnsi" w:hAnsiTheme="minorHAnsi" w:cstheme="minorHAnsi"/>
          <w:spacing w:val="-4"/>
        </w:rPr>
        <w:t>unsurlarının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da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ciddi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benzerlikler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içeriyor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olması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gerektiği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sonucu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da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inceleme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konusu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>Büyük</w:t>
      </w:r>
      <w:r w:rsidRPr="00872E5B">
        <w:rPr>
          <w:rFonts w:asciiTheme="minorHAnsi" w:hAnsiTheme="minorHAnsi" w:cstheme="minorHAnsi"/>
          <w:spacing w:val="-5"/>
        </w:rPr>
        <w:t xml:space="preserve"> </w:t>
      </w:r>
      <w:r w:rsidRPr="00872E5B">
        <w:rPr>
          <w:rFonts w:asciiTheme="minorHAnsi" w:hAnsiTheme="minorHAnsi" w:cstheme="minorHAnsi"/>
          <w:spacing w:val="-4"/>
        </w:rPr>
        <w:t xml:space="preserve">Kurul </w:t>
      </w:r>
      <w:r w:rsidRPr="00872E5B">
        <w:rPr>
          <w:rFonts w:asciiTheme="minorHAnsi" w:hAnsiTheme="minorHAnsi" w:cstheme="minorHAnsi"/>
          <w:spacing w:val="-2"/>
        </w:rPr>
        <w:t>kararından</w:t>
      </w:r>
      <w:r w:rsidRPr="00872E5B">
        <w:rPr>
          <w:rFonts w:asciiTheme="minorHAnsi" w:hAnsiTheme="minorHAnsi" w:cstheme="minorHAnsi"/>
          <w:spacing w:val="-14"/>
        </w:rPr>
        <w:t xml:space="preserve"> </w:t>
      </w:r>
      <w:r w:rsidRPr="00872E5B">
        <w:rPr>
          <w:rFonts w:asciiTheme="minorHAnsi" w:hAnsiTheme="minorHAnsi" w:cstheme="minorHAnsi"/>
          <w:spacing w:val="-2"/>
        </w:rPr>
        <w:t>çıkartılabilecektir.</w:t>
      </w:r>
      <w:proofErr w:type="gramEnd"/>
    </w:p>
    <w:p w:rsidR="00872E5B" w:rsidRPr="00872E5B" w:rsidRDefault="00872E5B" w:rsidP="00872E5B">
      <w:pPr>
        <w:pStyle w:val="GvdeMetni"/>
        <w:kinsoku w:val="0"/>
        <w:overflowPunct w:val="0"/>
        <w:spacing w:before="194"/>
        <w:ind w:left="183"/>
        <w:jc w:val="both"/>
        <w:rPr>
          <w:rFonts w:asciiTheme="minorHAnsi" w:hAnsiTheme="minorHAnsi" w:cstheme="minorHAnsi"/>
          <w:spacing w:val="-2"/>
          <w:w w:val="90"/>
          <w:sz w:val="18"/>
          <w:szCs w:val="18"/>
        </w:rPr>
      </w:pPr>
      <w:r w:rsidRPr="00872E5B">
        <w:rPr>
          <w:rFonts w:asciiTheme="minorHAnsi" w:hAnsiTheme="minorHAnsi" w:cstheme="minorHAnsi"/>
          <w:w w:val="90"/>
          <w:sz w:val="18"/>
          <w:szCs w:val="18"/>
        </w:rPr>
        <w:t>*Avukat,</w:t>
      </w:r>
      <w:r w:rsidRPr="00872E5B">
        <w:rPr>
          <w:rFonts w:asciiTheme="minorHAnsi" w:hAnsiTheme="minorHAnsi" w:cstheme="minorHAnsi"/>
          <w:spacing w:val="29"/>
          <w:sz w:val="18"/>
          <w:szCs w:val="18"/>
        </w:rPr>
        <w:t xml:space="preserve"> </w:t>
      </w:r>
      <w:proofErr w:type="spellStart"/>
      <w:r w:rsidRPr="00872E5B">
        <w:rPr>
          <w:rFonts w:asciiTheme="minorHAnsi" w:hAnsiTheme="minorHAnsi" w:cstheme="minorHAnsi"/>
          <w:w w:val="90"/>
          <w:sz w:val="18"/>
          <w:szCs w:val="18"/>
        </w:rPr>
        <w:t>Dericioğlu</w:t>
      </w:r>
      <w:proofErr w:type="spellEnd"/>
      <w:r w:rsidRPr="00872E5B">
        <w:rPr>
          <w:rFonts w:asciiTheme="minorHAnsi" w:hAnsiTheme="minorHAnsi" w:cstheme="minorHAnsi"/>
          <w:spacing w:val="29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w w:val="90"/>
          <w:sz w:val="18"/>
          <w:szCs w:val="18"/>
        </w:rPr>
        <w:t>&amp;</w:t>
      </w:r>
      <w:r w:rsidRPr="00872E5B">
        <w:rPr>
          <w:rFonts w:asciiTheme="minorHAnsi" w:hAnsiTheme="minorHAnsi" w:cstheme="minorHAnsi"/>
          <w:spacing w:val="29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w w:val="90"/>
          <w:sz w:val="18"/>
          <w:szCs w:val="18"/>
        </w:rPr>
        <w:t>Eren</w:t>
      </w:r>
      <w:r w:rsidRPr="00872E5B">
        <w:rPr>
          <w:rFonts w:asciiTheme="minorHAnsi" w:hAnsiTheme="minorHAnsi" w:cstheme="minorHAnsi"/>
          <w:spacing w:val="29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w w:val="90"/>
          <w:sz w:val="18"/>
          <w:szCs w:val="18"/>
        </w:rPr>
        <w:t>Hukuk</w:t>
      </w:r>
      <w:r w:rsidRPr="00872E5B">
        <w:rPr>
          <w:rFonts w:asciiTheme="minorHAnsi" w:hAnsiTheme="minorHAnsi" w:cstheme="minorHAnsi"/>
          <w:spacing w:val="29"/>
          <w:sz w:val="18"/>
          <w:szCs w:val="18"/>
        </w:rPr>
        <w:t xml:space="preserve"> </w:t>
      </w:r>
      <w:r w:rsidRPr="00872E5B">
        <w:rPr>
          <w:rFonts w:asciiTheme="minorHAnsi" w:hAnsiTheme="minorHAnsi" w:cstheme="minorHAnsi"/>
          <w:w w:val="90"/>
          <w:sz w:val="18"/>
          <w:szCs w:val="18"/>
        </w:rPr>
        <w:t>Bürosu,</w:t>
      </w:r>
      <w:r w:rsidRPr="00872E5B">
        <w:rPr>
          <w:rFonts w:asciiTheme="minorHAnsi" w:hAnsiTheme="minorHAnsi" w:cstheme="minorHAnsi"/>
          <w:spacing w:val="29"/>
          <w:sz w:val="18"/>
          <w:szCs w:val="18"/>
        </w:rPr>
        <w:t xml:space="preserve"> </w:t>
      </w:r>
      <w:hyperlink r:id="rId16" w:history="1">
        <w:r w:rsidRPr="00872E5B">
          <w:rPr>
            <w:rFonts w:asciiTheme="minorHAnsi" w:hAnsiTheme="minorHAnsi" w:cstheme="minorHAnsi"/>
            <w:w w:val="90"/>
            <w:sz w:val="18"/>
            <w:szCs w:val="18"/>
          </w:rPr>
          <w:t>gulcen.atasever@dne-</w:t>
        </w:r>
        <w:r w:rsidRPr="00872E5B">
          <w:rPr>
            <w:rFonts w:asciiTheme="minorHAnsi" w:hAnsiTheme="minorHAnsi" w:cstheme="minorHAnsi"/>
            <w:spacing w:val="-2"/>
            <w:w w:val="90"/>
            <w:sz w:val="18"/>
            <w:szCs w:val="18"/>
          </w:rPr>
          <w:t>legal.com</w:t>
        </w:r>
      </w:hyperlink>
    </w:p>
    <w:p w:rsidR="00164C4B" w:rsidRPr="00872E5B" w:rsidRDefault="00164C4B">
      <w:pPr>
        <w:rPr>
          <w:rFonts w:asciiTheme="minorHAnsi" w:hAnsiTheme="minorHAnsi" w:cstheme="minorHAnsi"/>
        </w:rPr>
      </w:pPr>
    </w:p>
    <w:sectPr w:rsidR="00164C4B" w:rsidRPr="00872E5B" w:rsidSect="00DF4A05">
      <w:headerReference w:type="default" r:id="rId17"/>
      <w:footerReference w:type="default" r:id="rId18"/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E5B" w:rsidRDefault="00872E5B" w:rsidP="00872E5B">
      <w:r>
        <w:separator/>
      </w:r>
    </w:p>
  </w:endnote>
  <w:endnote w:type="continuationSeparator" w:id="0">
    <w:p w:rsidR="00872E5B" w:rsidRDefault="00872E5B" w:rsidP="00872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B17" w:rsidRDefault="00872E5B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B17" w:rsidRDefault="00872E5B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E5B" w:rsidRDefault="00872E5B" w:rsidP="00872E5B">
      <w:r>
        <w:separator/>
      </w:r>
    </w:p>
  </w:footnote>
  <w:footnote w:type="continuationSeparator" w:id="0">
    <w:p w:rsidR="00872E5B" w:rsidRDefault="00872E5B" w:rsidP="00872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B17" w:rsidRDefault="00872E5B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828040</wp:posOffset>
              </wp:positionH>
              <wp:positionV relativeFrom="page">
                <wp:posOffset>477520</wp:posOffset>
              </wp:positionV>
              <wp:extent cx="6272530" cy="181610"/>
              <wp:effectExtent l="0" t="1270" r="0" b="0"/>
              <wp:wrapNone/>
              <wp:docPr id="20" name="Metin Kutusu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2530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6B17" w:rsidRDefault="00872E5B">
                          <w:pPr>
                            <w:pStyle w:val="GvdeMetni"/>
                            <w:tabs>
                              <w:tab w:val="left" w:pos="8679"/>
                            </w:tabs>
                            <w:kinsoku w:val="0"/>
                            <w:overflowPunct w:val="0"/>
                            <w:spacing w:before="2"/>
                            <w:rPr>
                              <w:color w:val="FFFFFF"/>
                              <w:spacing w:val="-2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1"/>
                              <w:sz w:val="23"/>
                              <w:szCs w:val="23"/>
                            </w:rPr>
                            <w:t>FİKRİ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4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1"/>
                              <w:sz w:val="23"/>
                              <w:szCs w:val="23"/>
                            </w:rPr>
                            <w:t>GÜNDEM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5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z w:val="23"/>
                              <w:szCs w:val="23"/>
                            </w:rPr>
                            <w:t>/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5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1"/>
                              <w:sz w:val="23"/>
                              <w:szCs w:val="23"/>
                            </w:rPr>
                            <w:t>AIPPI</w:t>
                          </w:r>
                          <w:r>
                            <w:rPr>
                              <w:color w:val="FFFFFF"/>
                              <w:spacing w:val="9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1"/>
                              <w:sz w:val="23"/>
                              <w:szCs w:val="23"/>
                            </w:rPr>
                            <w:t>Türkiye</w:t>
                          </w:r>
                          <w:r>
                            <w:rPr>
                              <w:color w:val="FFFFFF"/>
                              <w:spacing w:val="8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9"/>
                              <w:sz w:val="23"/>
                              <w:szCs w:val="23"/>
                            </w:rPr>
                            <w:t>Bülteni</w:t>
                          </w:r>
                          <w:r>
                            <w:rPr>
                              <w:color w:val="FFFFFF"/>
                              <w:sz w:val="23"/>
                              <w:szCs w:val="23"/>
                            </w:rPr>
                            <w:tab/>
                          </w:r>
                          <w:r>
                            <w:rPr>
                              <w:color w:val="FFFFFF"/>
                              <w:spacing w:val="-2"/>
                              <w:sz w:val="23"/>
                              <w:szCs w:val="23"/>
                            </w:rPr>
                            <w:t>Makaleler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20" o:spid="_x0000_s1029" type="#_x0000_t202" style="position:absolute;margin-left:65.2pt;margin-top:37.6pt;width:493.9pt;height:14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" o:allowincell="f" filled="f" stroked="f">
              <v:textbox inset="0,0,0,0">
                <w:txbxContent>
                  <w:p w:rsidR="002F6B17" w:rsidRDefault="00872E5B">
                    <w:pPr>
                      <w:pStyle w:val="GvdeMetni"/>
                      <w:tabs>
                        <w:tab w:val="left" w:pos="8679"/>
                      </w:tabs>
                      <w:kinsoku w:val="0"/>
                      <w:overflowPunct w:val="0"/>
                      <w:spacing w:before="2"/>
                      <w:rPr>
                        <w:color w:val="FFFFFF"/>
                        <w:spacing w:val="-2"/>
                        <w:sz w:val="23"/>
                        <w:szCs w:val="23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1"/>
                        <w:sz w:val="23"/>
                        <w:szCs w:val="23"/>
                      </w:rPr>
                      <w:t>FİKRİ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4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1"/>
                        <w:sz w:val="23"/>
                        <w:szCs w:val="23"/>
                      </w:rPr>
                      <w:t>GÜNDEM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5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z w:val="23"/>
                        <w:szCs w:val="23"/>
                      </w:rPr>
                      <w:t>/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5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1"/>
                        <w:sz w:val="23"/>
                        <w:szCs w:val="23"/>
                      </w:rPr>
                      <w:t>AIPPI</w:t>
                    </w:r>
                    <w:r>
                      <w:rPr>
                        <w:color w:val="FFFFFF"/>
                        <w:spacing w:val="9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1"/>
                        <w:sz w:val="23"/>
                        <w:szCs w:val="23"/>
                      </w:rPr>
                      <w:t>Türkiye</w:t>
                    </w:r>
                    <w:r>
                      <w:rPr>
                        <w:color w:val="FFFFFF"/>
                        <w:spacing w:val="8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9"/>
                        <w:sz w:val="23"/>
                        <w:szCs w:val="23"/>
                      </w:rPr>
                      <w:t>Bülteni</w:t>
                    </w:r>
                    <w:r>
                      <w:rPr>
                        <w:color w:val="FFFFFF"/>
                        <w:sz w:val="23"/>
                        <w:szCs w:val="23"/>
                      </w:rPr>
                      <w:tab/>
                    </w:r>
                    <w:r>
                      <w:rPr>
                        <w:color w:val="FFFFFF"/>
                        <w:spacing w:val="-2"/>
                        <w:sz w:val="23"/>
                        <w:szCs w:val="23"/>
                      </w:rPr>
                      <w:t>Makaleler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815340</wp:posOffset>
              </wp:positionH>
              <wp:positionV relativeFrom="page">
                <wp:posOffset>464820</wp:posOffset>
              </wp:positionV>
              <wp:extent cx="2985135" cy="207010"/>
              <wp:effectExtent l="0" t="0" r="0" b="4445"/>
              <wp:wrapNone/>
              <wp:docPr id="18" name="Metin Kutusu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5135" cy="207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6B17" w:rsidRDefault="00872E5B">
                          <w:pPr>
                            <w:pStyle w:val="GvdeMetni"/>
                            <w:kinsoku w:val="0"/>
                            <w:overflowPunct w:val="0"/>
                            <w:spacing w:before="22"/>
                            <w:ind w:left="20"/>
                            <w:rPr>
                              <w:color w:val="FFFFFF"/>
                              <w:spacing w:val="10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FİKRİ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GÜNDEM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z w:val="23"/>
                              <w:szCs w:val="23"/>
                            </w:rPr>
                            <w:t xml:space="preserve"> /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AIPPI</w:t>
                          </w:r>
                          <w:r>
                            <w:rPr>
                              <w:color w:val="FFFFFF"/>
                              <w:spacing w:val="3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Türkiye</w:t>
                          </w:r>
                          <w:r>
                            <w:rPr>
                              <w:color w:val="FFFFFF"/>
                              <w:spacing w:val="4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0"/>
                              <w:sz w:val="23"/>
                              <w:szCs w:val="23"/>
                            </w:rPr>
                            <w:t>Bülteni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Metin Kutusu 18" o:spid="_x0000_s1030" type="#_x0000_t202" style="position:absolute;margin-left:64.2pt;margin-top:36.6pt;width:235.05pt;height:16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" o:allowincell="f" filled="f" stroked="f">
              <v:textbox inset="0,0,0,0">
                <w:txbxContent>
                  <w:p w:rsidR="002F6B17" w:rsidRDefault="00872E5B">
                    <w:pPr>
                      <w:pStyle w:val="GvdeMetni"/>
                      <w:kinsoku w:val="0"/>
                      <w:overflowPunct w:val="0"/>
                      <w:spacing w:before="22"/>
                      <w:ind w:left="20"/>
                      <w:rPr>
                        <w:color w:val="FFFFFF"/>
                        <w:spacing w:val="10"/>
                        <w:sz w:val="23"/>
                        <w:szCs w:val="23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2"/>
                        <w:sz w:val="23"/>
                        <w:szCs w:val="23"/>
                      </w:rPr>
                      <w:t>FİKRİ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2"/>
                        <w:sz w:val="23"/>
                        <w:szCs w:val="23"/>
                      </w:rPr>
                      <w:t>GÜNDEM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z w:val="23"/>
                        <w:szCs w:val="23"/>
                      </w:rPr>
                      <w:t xml:space="preserve"> /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  <w:sz w:val="23"/>
                        <w:szCs w:val="23"/>
                      </w:rPr>
                      <w:t>AIPPI</w:t>
                    </w:r>
                    <w:r>
                      <w:rPr>
                        <w:color w:val="FFFFFF"/>
                        <w:spacing w:val="3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  <w:sz w:val="23"/>
                        <w:szCs w:val="23"/>
                      </w:rPr>
                      <w:t>Türkiye</w:t>
                    </w:r>
                    <w:r>
                      <w:rPr>
                        <w:color w:val="FFFFFF"/>
                        <w:spacing w:val="4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0"/>
                        <w:sz w:val="23"/>
                        <w:szCs w:val="23"/>
                      </w:rPr>
                      <w:t>Bülteni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1" locked="0" layoutInCell="0" allowOverlap="1">
              <wp:simplePos x="0" y="0"/>
              <wp:positionH relativeFrom="page">
                <wp:posOffset>6327140</wp:posOffset>
              </wp:positionH>
              <wp:positionV relativeFrom="page">
                <wp:posOffset>469265</wp:posOffset>
              </wp:positionV>
              <wp:extent cx="786130" cy="202565"/>
              <wp:effectExtent l="2540" t="2540" r="1905" b="4445"/>
              <wp:wrapNone/>
              <wp:docPr id="17" name="Metin Kutusu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613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6B17" w:rsidRDefault="00872E5B">
                          <w:pPr>
                            <w:pStyle w:val="GvdeMetni"/>
                            <w:kinsoku w:val="0"/>
                            <w:overflowPunct w:val="0"/>
                            <w:spacing w:before="15"/>
                            <w:ind w:left="20"/>
                            <w:rPr>
                              <w:color w:val="FFFFFF"/>
                              <w:spacing w:val="8"/>
                              <w:sz w:val="23"/>
                              <w:szCs w:val="23"/>
                            </w:rPr>
                          </w:pPr>
                          <w:r>
                            <w:rPr>
                              <w:color w:val="FFFFFF"/>
                              <w:spacing w:val="8"/>
                              <w:sz w:val="23"/>
                              <w:szCs w:val="23"/>
                            </w:rPr>
                            <w:t>Makaleler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Metin Kutusu 17" o:spid="_x0000_s1031" type="#_x0000_t202" style="position:absolute;margin-left:498.2pt;margin-top:36.95pt;width:61.9pt;height:15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" o:allowincell="f" filled="f" stroked="f">
              <v:textbox inset="0,0,0,0">
                <w:txbxContent>
                  <w:p w:rsidR="002F6B17" w:rsidRDefault="00872E5B">
                    <w:pPr>
                      <w:pStyle w:val="GvdeMetni"/>
                      <w:kinsoku w:val="0"/>
                      <w:overflowPunct w:val="0"/>
                      <w:spacing w:before="15"/>
                      <w:ind w:left="20"/>
                      <w:rPr>
                        <w:color w:val="FFFFFF"/>
                        <w:spacing w:val="8"/>
                        <w:sz w:val="23"/>
                        <w:szCs w:val="23"/>
                      </w:rPr>
                    </w:pPr>
                    <w:r>
                      <w:rPr>
                        <w:color w:val="FFFFFF"/>
                        <w:spacing w:val="8"/>
                        <w:sz w:val="23"/>
                        <w:szCs w:val="23"/>
                      </w:rPr>
                      <w:t>Makaleler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B17" w:rsidRDefault="00872E5B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1" locked="0" layoutInCell="0" allowOverlap="1">
              <wp:simplePos x="0" y="0"/>
              <wp:positionH relativeFrom="page">
                <wp:posOffset>815340</wp:posOffset>
              </wp:positionH>
              <wp:positionV relativeFrom="page">
                <wp:posOffset>464820</wp:posOffset>
              </wp:positionV>
              <wp:extent cx="2985135" cy="207010"/>
              <wp:effectExtent l="0" t="0" r="0" b="4445"/>
              <wp:wrapNone/>
              <wp:docPr id="14" name="Metin Kutusu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5135" cy="207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6B17" w:rsidRDefault="00872E5B">
                          <w:pPr>
                            <w:pStyle w:val="GvdeMetni"/>
                            <w:kinsoku w:val="0"/>
                            <w:overflowPunct w:val="0"/>
                            <w:spacing w:before="22"/>
                            <w:ind w:left="20"/>
                            <w:rPr>
                              <w:color w:val="FFFFFF"/>
                              <w:spacing w:val="10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FİKRİ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GÜNDEM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z w:val="23"/>
                              <w:szCs w:val="23"/>
                            </w:rPr>
                            <w:t xml:space="preserve"> /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AIPPI</w:t>
                          </w:r>
                          <w:r>
                            <w:rPr>
                              <w:color w:val="FFFFFF"/>
                              <w:spacing w:val="3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Türkiye</w:t>
                          </w:r>
                          <w:r>
                            <w:rPr>
                              <w:color w:val="FFFFFF"/>
                              <w:spacing w:val="4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0"/>
                              <w:sz w:val="23"/>
                              <w:szCs w:val="23"/>
                            </w:rPr>
                            <w:t>Bülteni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14" o:spid="_x0000_s1032" type="#_x0000_t202" style="position:absolute;margin-left:64.2pt;margin-top:36.6pt;width:235.05pt;height:16.3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" o:allowincell="f" filled="f" stroked="f">
              <v:textbox inset="0,0,0,0">
                <w:txbxContent>
                  <w:p w:rsidR="002F6B17" w:rsidRDefault="00872E5B">
                    <w:pPr>
                      <w:pStyle w:val="GvdeMetni"/>
                      <w:kinsoku w:val="0"/>
                      <w:overflowPunct w:val="0"/>
                      <w:spacing w:before="22"/>
                      <w:ind w:left="20"/>
                      <w:rPr>
                        <w:color w:val="FFFFFF"/>
                        <w:spacing w:val="10"/>
                        <w:sz w:val="23"/>
                        <w:szCs w:val="23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2"/>
                        <w:sz w:val="23"/>
                        <w:szCs w:val="23"/>
                      </w:rPr>
                      <w:t>FİKRİ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2"/>
                        <w:sz w:val="23"/>
                        <w:szCs w:val="23"/>
                      </w:rPr>
                      <w:t>GÜNDEM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z w:val="23"/>
                        <w:szCs w:val="23"/>
                      </w:rPr>
                      <w:t xml:space="preserve"> /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  <w:sz w:val="23"/>
                        <w:szCs w:val="23"/>
                      </w:rPr>
                      <w:t>AIPPI</w:t>
                    </w:r>
                    <w:r>
                      <w:rPr>
                        <w:color w:val="FFFFFF"/>
                        <w:spacing w:val="3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  <w:sz w:val="23"/>
                        <w:szCs w:val="23"/>
                      </w:rPr>
                      <w:t>Türkiye</w:t>
                    </w:r>
                    <w:r>
                      <w:rPr>
                        <w:color w:val="FFFFFF"/>
                        <w:spacing w:val="4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0"/>
                        <w:sz w:val="23"/>
                        <w:szCs w:val="23"/>
                      </w:rPr>
                      <w:t>Bülteni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6432" behindDoc="1" locked="0" layoutInCell="0" allowOverlap="1">
              <wp:simplePos x="0" y="0"/>
              <wp:positionH relativeFrom="page">
                <wp:posOffset>6327140</wp:posOffset>
              </wp:positionH>
              <wp:positionV relativeFrom="page">
                <wp:posOffset>469265</wp:posOffset>
              </wp:positionV>
              <wp:extent cx="786130" cy="202565"/>
              <wp:effectExtent l="2540" t="2540" r="1905" b="4445"/>
              <wp:wrapNone/>
              <wp:docPr id="13" name="Metin Kutusu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613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6B17" w:rsidRDefault="00872E5B">
                          <w:pPr>
                            <w:pStyle w:val="GvdeMetni"/>
                            <w:kinsoku w:val="0"/>
                            <w:overflowPunct w:val="0"/>
                            <w:spacing w:before="15"/>
                            <w:ind w:left="20"/>
                            <w:rPr>
                              <w:color w:val="FFFFFF"/>
                              <w:spacing w:val="8"/>
                              <w:sz w:val="23"/>
                              <w:szCs w:val="23"/>
                            </w:rPr>
                          </w:pPr>
                          <w:r>
                            <w:rPr>
                              <w:color w:val="FFFFFF"/>
                              <w:spacing w:val="8"/>
                              <w:sz w:val="23"/>
                              <w:szCs w:val="23"/>
                            </w:rPr>
                            <w:t>Makaleler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Metin Kutusu 13" o:spid="_x0000_s1033" type="#_x0000_t202" style="position:absolute;margin-left:498.2pt;margin-top:36.95pt;width:61.9pt;height:15.9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" o:allowincell="f" filled="f" stroked="f">
              <v:textbox inset="0,0,0,0">
                <w:txbxContent>
                  <w:p w:rsidR="002F6B17" w:rsidRDefault="00872E5B">
                    <w:pPr>
                      <w:pStyle w:val="GvdeMetni"/>
                      <w:kinsoku w:val="0"/>
                      <w:overflowPunct w:val="0"/>
                      <w:spacing w:before="15"/>
                      <w:ind w:left="20"/>
                      <w:rPr>
                        <w:color w:val="FFFFFF"/>
                        <w:spacing w:val="8"/>
                        <w:sz w:val="23"/>
                        <w:szCs w:val="23"/>
                      </w:rPr>
                    </w:pPr>
                    <w:r>
                      <w:rPr>
                        <w:color w:val="FFFFFF"/>
                        <w:spacing w:val="8"/>
                        <w:sz w:val="23"/>
                        <w:szCs w:val="23"/>
                      </w:rPr>
                      <w:t>Makaleler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543" w:hanging="360"/>
      </w:pPr>
      <w:rPr>
        <w:rFonts w:ascii="Symbol" w:hAnsi="Symbol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1502" w:hanging="360"/>
      </w:pPr>
    </w:lvl>
    <w:lvl w:ilvl="2">
      <w:numFmt w:val="bullet"/>
      <w:lvlText w:val="•"/>
      <w:lvlJc w:val="left"/>
      <w:pPr>
        <w:ind w:left="2464" w:hanging="360"/>
      </w:pPr>
    </w:lvl>
    <w:lvl w:ilvl="3">
      <w:numFmt w:val="bullet"/>
      <w:lvlText w:val="•"/>
      <w:lvlJc w:val="left"/>
      <w:pPr>
        <w:ind w:left="3426" w:hanging="360"/>
      </w:pPr>
    </w:lvl>
    <w:lvl w:ilvl="4">
      <w:numFmt w:val="bullet"/>
      <w:lvlText w:val="•"/>
      <w:lvlJc w:val="left"/>
      <w:pPr>
        <w:ind w:left="4388" w:hanging="360"/>
      </w:pPr>
    </w:lvl>
    <w:lvl w:ilvl="5">
      <w:numFmt w:val="bullet"/>
      <w:lvlText w:val="•"/>
      <w:lvlJc w:val="left"/>
      <w:pPr>
        <w:ind w:left="5350" w:hanging="360"/>
      </w:pPr>
    </w:lvl>
    <w:lvl w:ilvl="6">
      <w:numFmt w:val="bullet"/>
      <w:lvlText w:val="•"/>
      <w:lvlJc w:val="left"/>
      <w:pPr>
        <w:ind w:left="6312" w:hanging="360"/>
      </w:pPr>
    </w:lvl>
    <w:lvl w:ilvl="7">
      <w:numFmt w:val="bullet"/>
      <w:lvlText w:val="•"/>
      <w:lvlJc w:val="left"/>
      <w:pPr>
        <w:ind w:left="7274" w:hanging="360"/>
      </w:pPr>
    </w:lvl>
    <w:lvl w:ilvl="8">
      <w:numFmt w:val="bullet"/>
      <w:lvlText w:val="•"/>
      <w:lvlJc w:val="left"/>
      <w:pPr>
        <w:ind w:left="8236" w:hanging="36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upperRoman"/>
      <w:lvlText w:val="%1."/>
      <w:lvlJc w:val="left"/>
      <w:pPr>
        <w:ind w:left="374" w:hanging="191"/>
      </w:pPr>
      <w:rPr>
        <w:rFonts w:cs="Times New Roman"/>
        <w:spacing w:val="0"/>
        <w:w w:val="74"/>
      </w:rPr>
    </w:lvl>
    <w:lvl w:ilvl="1">
      <w:numFmt w:val="bullet"/>
      <w:lvlText w:val="•"/>
      <w:lvlJc w:val="left"/>
      <w:pPr>
        <w:ind w:left="1358" w:hanging="191"/>
      </w:pPr>
    </w:lvl>
    <w:lvl w:ilvl="2">
      <w:numFmt w:val="bullet"/>
      <w:lvlText w:val="•"/>
      <w:lvlJc w:val="left"/>
      <w:pPr>
        <w:ind w:left="2336" w:hanging="191"/>
      </w:pPr>
    </w:lvl>
    <w:lvl w:ilvl="3">
      <w:numFmt w:val="bullet"/>
      <w:lvlText w:val="•"/>
      <w:lvlJc w:val="left"/>
      <w:pPr>
        <w:ind w:left="3314" w:hanging="191"/>
      </w:pPr>
    </w:lvl>
    <w:lvl w:ilvl="4">
      <w:numFmt w:val="bullet"/>
      <w:lvlText w:val="•"/>
      <w:lvlJc w:val="left"/>
      <w:pPr>
        <w:ind w:left="4292" w:hanging="191"/>
      </w:pPr>
    </w:lvl>
    <w:lvl w:ilvl="5">
      <w:numFmt w:val="bullet"/>
      <w:lvlText w:val="•"/>
      <w:lvlJc w:val="left"/>
      <w:pPr>
        <w:ind w:left="5270" w:hanging="191"/>
      </w:pPr>
    </w:lvl>
    <w:lvl w:ilvl="6">
      <w:numFmt w:val="bullet"/>
      <w:lvlText w:val="•"/>
      <w:lvlJc w:val="left"/>
      <w:pPr>
        <w:ind w:left="6248" w:hanging="191"/>
      </w:pPr>
    </w:lvl>
    <w:lvl w:ilvl="7">
      <w:numFmt w:val="bullet"/>
      <w:lvlText w:val="•"/>
      <w:lvlJc w:val="left"/>
      <w:pPr>
        <w:ind w:left="7226" w:hanging="191"/>
      </w:pPr>
    </w:lvl>
    <w:lvl w:ilvl="8">
      <w:numFmt w:val="bullet"/>
      <w:lvlText w:val="•"/>
      <w:lvlJc w:val="left"/>
      <w:pPr>
        <w:ind w:left="8204" w:hanging="191"/>
      </w:pPr>
    </w:lvl>
  </w:abstractNum>
  <w:abstractNum w:abstractNumId="2" w15:restartNumberingAfterBreak="0">
    <w:nsid w:val="00000404"/>
    <w:multiLevelType w:val="multilevel"/>
    <w:tmpl w:val="FFFFFFFF"/>
    <w:lvl w:ilvl="0">
      <w:start w:val="2"/>
      <w:numFmt w:val="decimal"/>
      <w:lvlText w:val="%1"/>
      <w:lvlJc w:val="left"/>
      <w:pPr>
        <w:ind w:left="325" w:hanging="144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•"/>
      <w:lvlJc w:val="left"/>
      <w:pPr>
        <w:ind w:left="1304" w:hanging="144"/>
      </w:pPr>
    </w:lvl>
    <w:lvl w:ilvl="2">
      <w:numFmt w:val="bullet"/>
      <w:lvlText w:val="•"/>
      <w:lvlJc w:val="left"/>
      <w:pPr>
        <w:ind w:left="2288" w:hanging="144"/>
      </w:pPr>
    </w:lvl>
    <w:lvl w:ilvl="3">
      <w:numFmt w:val="bullet"/>
      <w:lvlText w:val="•"/>
      <w:lvlJc w:val="left"/>
      <w:pPr>
        <w:ind w:left="3272" w:hanging="144"/>
      </w:pPr>
    </w:lvl>
    <w:lvl w:ilvl="4">
      <w:numFmt w:val="bullet"/>
      <w:lvlText w:val="•"/>
      <w:lvlJc w:val="left"/>
      <w:pPr>
        <w:ind w:left="4256" w:hanging="144"/>
      </w:pPr>
    </w:lvl>
    <w:lvl w:ilvl="5">
      <w:numFmt w:val="bullet"/>
      <w:lvlText w:val="•"/>
      <w:lvlJc w:val="left"/>
      <w:pPr>
        <w:ind w:left="5240" w:hanging="144"/>
      </w:pPr>
    </w:lvl>
    <w:lvl w:ilvl="6">
      <w:numFmt w:val="bullet"/>
      <w:lvlText w:val="•"/>
      <w:lvlJc w:val="left"/>
      <w:pPr>
        <w:ind w:left="6224" w:hanging="144"/>
      </w:pPr>
    </w:lvl>
    <w:lvl w:ilvl="7">
      <w:numFmt w:val="bullet"/>
      <w:lvlText w:val="•"/>
      <w:lvlJc w:val="left"/>
      <w:pPr>
        <w:ind w:left="7208" w:hanging="144"/>
      </w:pPr>
    </w:lvl>
    <w:lvl w:ilvl="8">
      <w:numFmt w:val="bullet"/>
      <w:lvlText w:val="•"/>
      <w:lvlJc w:val="left"/>
      <w:pPr>
        <w:ind w:left="8192" w:hanging="144"/>
      </w:pPr>
    </w:lvl>
  </w:abstractNum>
  <w:abstractNum w:abstractNumId="3" w15:restartNumberingAfterBreak="0">
    <w:nsid w:val="00000405"/>
    <w:multiLevelType w:val="multilevel"/>
    <w:tmpl w:val="FFFFFFFF"/>
    <w:lvl w:ilvl="0">
      <w:start w:val="1"/>
      <w:numFmt w:val="upperRoman"/>
      <w:lvlText w:val="%1."/>
      <w:lvlJc w:val="left"/>
      <w:pPr>
        <w:ind w:left="374" w:hanging="191"/>
      </w:pPr>
      <w:rPr>
        <w:rFonts w:ascii="Tahoma" w:hAnsi="Tahoma" w:cs="Tahoma"/>
        <w:b/>
        <w:bCs/>
        <w:i w:val="0"/>
        <w:iCs w:val="0"/>
        <w:spacing w:val="0"/>
        <w:w w:val="74"/>
        <w:sz w:val="22"/>
        <w:szCs w:val="22"/>
      </w:rPr>
    </w:lvl>
    <w:lvl w:ilvl="1">
      <w:start w:val="1"/>
      <w:numFmt w:val="decimal"/>
      <w:lvlText w:val="%2."/>
      <w:lvlJc w:val="left"/>
      <w:pPr>
        <w:ind w:left="901" w:hanging="360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5"/>
        <w:sz w:val="22"/>
        <w:szCs w:val="22"/>
      </w:rPr>
    </w:lvl>
    <w:lvl w:ilvl="2">
      <w:numFmt w:val="bullet"/>
      <w:lvlText w:val="•"/>
      <w:lvlJc w:val="left"/>
      <w:pPr>
        <w:ind w:left="1928" w:hanging="360"/>
      </w:pPr>
    </w:lvl>
    <w:lvl w:ilvl="3">
      <w:numFmt w:val="bullet"/>
      <w:lvlText w:val="•"/>
      <w:lvlJc w:val="left"/>
      <w:pPr>
        <w:ind w:left="2957" w:hanging="360"/>
      </w:pPr>
    </w:lvl>
    <w:lvl w:ilvl="4">
      <w:numFmt w:val="bullet"/>
      <w:lvlText w:val="•"/>
      <w:lvlJc w:val="left"/>
      <w:pPr>
        <w:ind w:left="3986" w:hanging="360"/>
      </w:pPr>
    </w:lvl>
    <w:lvl w:ilvl="5">
      <w:numFmt w:val="bullet"/>
      <w:lvlText w:val="•"/>
      <w:lvlJc w:val="left"/>
      <w:pPr>
        <w:ind w:left="5015" w:hanging="360"/>
      </w:pPr>
    </w:lvl>
    <w:lvl w:ilvl="6">
      <w:numFmt w:val="bullet"/>
      <w:lvlText w:val="•"/>
      <w:lvlJc w:val="left"/>
      <w:pPr>
        <w:ind w:left="6044" w:hanging="360"/>
      </w:pPr>
    </w:lvl>
    <w:lvl w:ilvl="7">
      <w:numFmt w:val="bullet"/>
      <w:lvlText w:val="•"/>
      <w:lvlJc w:val="left"/>
      <w:pPr>
        <w:ind w:left="7073" w:hanging="360"/>
      </w:pPr>
    </w:lvl>
    <w:lvl w:ilvl="8">
      <w:numFmt w:val="bullet"/>
      <w:lvlText w:val="•"/>
      <w:lvlJc w:val="left"/>
      <w:pPr>
        <w:ind w:left="8102" w:hanging="360"/>
      </w:pPr>
    </w:lvl>
  </w:abstractNum>
  <w:abstractNum w:abstractNumId="4" w15:restartNumberingAfterBreak="0">
    <w:nsid w:val="00000406"/>
    <w:multiLevelType w:val="multilevel"/>
    <w:tmpl w:val="FFFFFFFF"/>
    <w:lvl w:ilvl="0">
      <w:numFmt w:val="bullet"/>
      <w:lvlText w:val=""/>
      <w:lvlJc w:val="left"/>
      <w:pPr>
        <w:ind w:left="748" w:hanging="360"/>
      </w:pPr>
      <w:rPr>
        <w:rFonts w:ascii="Symbol" w:hAnsi="Symbol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1682" w:hanging="360"/>
      </w:pPr>
    </w:lvl>
    <w:lvl w:ilvl="2">
      <w:numFmt w:val="bullet"/>
      <w:lvlText w:val="•"/>
      <w:lvlJc w:val="left"/>
      <w:pPr>
        <w:ind w:left="2624" w:hanging="360"/>
      </w:pPr>
    </w:lvl>
    <w:lvl w:ilvl="3">
      <w:numFmt w:val="bullet"/>
      <w:lvlText w:val="•"/>
      <w:lvlJc w:val="left"/>
      <w:pPr>
        <w:ind w:left="3566" w:hanging="360"/>
      </w:pPr>
    </w:lvl>
    <w:lvl w:ilvl="4">
      <w:numFmt w:val="bullet"/>
      <w:lvlText w:val="•"/>
      <w:lvlJc w:val="left"/>
      <w:pPr>
        <w:ind w:left="4508" w:hanging="360"/>
      </w:pPr>
    </w:lvl>
    <w:lvl w:ilvl="5">
      <w:numFmt w:val="bullet"/>
      <w:lvlText w:val="•"/>
      <w:lvlJc w:val="left"/>
      <w:pPr>
        <w:ind w:left="5450" w:hanging="360"/>
      </w:pPr>
    </w:lvl>
    <w:lvl w:ilvl="6">
      <w:numFmt w:val="bullet"/>
      <w:lvlText w:val="•"/>
      <w:lvlJc w:val="left"/>
      <w:pPr>
        <w:ind w:left="6392" w:hanging="360"/>
      </w:pPr>
    </w:lvl>
    <w:lvl w:ilvl="7">
      <w:numFmt w:val="bullet"/>
      <w:lvlText w:val="•"/>
      <w:lvlJc w:val="left"/>
      <w:pPr>
        <w:ind w:left="7334" w:hanging="360"/>
      </w:pPr>
    </w:lvl>
    <w:lvl w:ilvl="8">
      <w:numFmt w:val="bullet"/>
      <w:lvlText w:val="•"/>
      <w:lvlJc w:val="left"/>
      <w:pPr>
        <w:ind w:left="8276" w:hanging="36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"/>
      <w:lvlJc w:val="left"/>
      <w:pPr>
        <w:ind w:left="187" w:hanging="19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•"/>
      <w:lvlJc w:val="left"/>
      <w:pPr>
        <w:ind w:left="1178" w:hanging="195"/>
      </w:pPr>
    </w:lvl>
    <w:lvl w:ilvl="2">
      <w:numFmt w:val="bullet"/>
      <w:lvlText w:val="•"/>
      <w:lvlJc w:val="left"/>
      <w:pPr>
        <w:ind w:left="2176" w:hanging="195"/>
      </w:pPr>
    </w:lvl>
    <w:lvl w:ilvl="3">
      <w:numFmt w:val="bullet"/>
      <w:lvlText w:val="•"/>
      <w:lvlJc w:val="left"/>
      <w:pPr>
        <w:ind w:left="3174" w:hanging="195"/>
      </w:pPr>
    </w:lvl>
    <w:lvl w:ilvl="4">
      <w:numFmt w:val="bullet"/>
      <w:lvlText w:val="•"/>
      <w:lvlJc w:val="left"/>
      <w:pPr>
        <w:ind w:left="4172" w:hanging="195"/>
      </w:pPr>
    </w:lvl>
    <w:lvl w:ilvl="5">
      <w:numFmt w:val="bullet"/>
      <w:lvlText w:val="•"/>
      <w:lvlJc w:val="left"/>
      <w:pPr>
        <w:ind w:left="5170" w:hanging="195"/>
      </w:pPr>
    </w:lvl>
    <w:lvl w:ilvl="6">
      <w:numFmt w:val="bullet"/>
      <w:lvlText w:val="•"/>
      <w:lvlJc w:val="left"/>
      <w:pPr>
        <w:ind w:left="6168" w:hanging="195"/>
      </w:pPr>
    </w:lvl>
    <w:lvl w:ilvl="7">
      <w:numFmt w:val="bullet"/>
      <w:lvlText w:val="•"/>
      <w:lvlJc w:val="left"/>
      <w:pPr>
        <w:ind w:left="7166" w:hanging="195"/>
      </w:pPr>
    </w:lvl>
    <w:lvl w:ilvl="8">
      <w:numFmt w:val="bullet"/>
      <w:lvlText w:val="•"/>
      <w:lvlJc w:val="left"/>
      <w:pPr>
        <w:ind w:left="8164" w:hanging="195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-"/>
      <w:lvlJc w:val="left"/>
      <w:pPr>
        <w:ind w:left="750" w:hanging="567"/>
      </w:pPr>
      <w:rPr>
        <w:rFonts w:ascii="Calibri" w:hAnsi="Calibri"/>
        <w:b w:val="0"/>
        <w:i w:val="0"/>
        <w:spacing w:val="0"/>
        <w:w w:val="100"/>
        <w:sz w:val="22"/>
      </w:rPr>
    </w:lvl>
    <w:lvl w:ilvl="1">
      <w:numFmt w:val="bullet"/>
      <w:lvlText w:val="-"/>
      <w:lvlJc w:val="left"/>
      <w:pPr>
        <w:ind w:left="903" w:hanging="360"/>
      </w:pPr>
      <w:rPr>
        <w:rFonts w:ascii="Calibri" w:hAnsi="Calibri"/>
        <w:b w:val="0"/>
        <w:i w:val="0"/>
        <w:spacing w:val="0"/>
        <w:w w:val="100"/>
        <w:sz w:val="22"/>
      </w:rPr>
    </w:lvl>
    <w:lvl w:ilvl="2">
      <w:numFmt w:val="bullet"/>
      <w:lvlText w:val="•"/>
      <w:lvlJc w:val="left"/>
      <w:pPr>
        <w:ind w:left="1928" w:hanging="360"/>
      </w:pPr>
    </w:lvl>
    <w:lvl w:ilvl="3">
      <w:numFmt w:val="bullet"/>
      <w:lvlText w:val="•"/>
      <w:lvlJc w:val="left"/>
      <w:pPr>
        <w:ind w:left="2957" w:hanging="360"/>
      </w:pPr>
    </w:lvl>
    <w:lvl w:ilvl="4">
      <w:numFmt w:val="bullet"/>
      <w:lvlText w:val="•"/>
      <w:lvlJc w:val="left"/>
      <w:pPr>
        <w:ind w:left="3986" w:hanging="360"/>
      </w:pPr>
    </w:lvl>
    <w:lvl w:ilvl="5">
      <w:numFmt w:val="bullet"/>
      <w:lvlText w:val="•"/>
      <w:lvlJc w:val="left"/>
      <w:pPr>
        <w:ind w:left="5015" w:hanging="360"/>
      </w:pPr>
    </w:lvl>
    <w:lvl w:ilvl="6">
      <w:numFmt w:val="bullet"/>
      <w:lvlText w:val="•"/>
      <w:lvlJc w:val="left"/>
      <w:pPr>
        <w:ind w:left="6044" w:hanging="360"/>
      </w:pPr>
    </w:lvl>
    <w:lvl w:ilvl="7">
      <w:numFmt w:val="bullet"/>
      <w:lvlText w:val="•"/>
      <w:lvlJc w:val="left"/>
      <w:pPr>
        <w:ind w:left="7073" w:hanging="360"/>
      </w:pPr>
    </w:lvl>
    <w:lvl w:ilvl="8">
      <w:numFmt w:val="bullet"/>
      <w:lvlText w:val="•"/>
      <w:lvlJc w:val="left"/>
      <w:pPr>
        <w:ind w:left="8102" w:hanging="36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E5B"/>
    <w:rsid w:val="00164C4B"/>
    <w:rsid w:val="00872E5B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490407CE"/>
  <w15:chartTrackingRefBased/>
  <w15:docId w15:val="{022E9E63-CEC3-4A3C-B26C-119659F7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72E5B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  <w:lang w:val="tr-TR" w:eastAsia="tr-TR"/>
    </w:rPr>
  </w:style>
  <w:style w:type="paragraph" w:styleId="Balk1">
    <w:name w:val="heading 1"/>
    <w:basedOn w:val="Normal"/>
    <w:next w:val="Normal"/>
    <w:link w:val="Balk1Char"/>
    <w:uiPriority w:val="1"/>
    <w:qFormat/>
    <w:rsid w:val="00872E5B"/>
    <w:pPr>
      <w:ind w:left="145"/>
      <w:jc w:val="center"/>
      <w:outlineLvl w:val="0"/>
    </w:pPr>
    <w:rPr>
      <w:rFonts w:ascii="Tahoma" w:hAnsi="Tahoma" w:cs="Tahoma"/>
      <w:b/>
      <w:bCs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1"/>
    <w:qFormat/>
    <w:rsid w:val="00872E5B"/>
    <w:pPr>
      <w:ind w:left="183"/>
      <w:outlineLvl w:val="1"/>
    </w:pPr>
    <w:rPr>
      <w:rFonts w:ascii="Tahoma" w:hAnsi="Tahoma" w:cs="Tahoma"/>
      <w:b/>
      <w:b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1"/>
    <w:qFormat/>
    <w:rsid w:val="00872E5B"/>
    <w:pPr>
      <w:ind w:left="181"/>
      <w:outlineLvl w:val="2"/>
    </w:pPr>
    <w:rPr>
      <w:rFonts w:ascii="Tahoma" w:hAnsi="Tahoma" w:cs="Tahom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1"/>
    <w:qFormat/>
    <w:rsid w:val="00872E5B"/>
    <w:pPr>
      <w:spacing w:before="391"/>
      <w:ind w:left="183"/>
      <w:outlineLvl w:val="3"/>
    </w:pPr>
    <w:rPr>
      <w:rFonts w:ascii="Tahoma" w:hAnsi="Tahoma" w:cs="Tahoma"/>
      <w:b/>
      <w:bCs/>
    </w:rPr>
  </w:style>
  <w:style w:type="paragraph" w:styleId="Balk5">
    <w:name w:val="heading 5"/>
    <w:basedOn w:val="Normal"/>
    <w:next w:val="Normal"/>
    <w:link w:val="Balk5Char"/>
    <w:uiPriority w:val="1"/>
    <w:qFormat/>
    <w:rsid w:val="00872E5B"/>
    <w:pPr>
      <w:spacing w:before="193"/>
      <w:ind w:left="181"/>
      <w:outlineLvl w:val="4"/>
    </w:pPr>
    <w:rPr>
      <w:b/>
      <w:bCs/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872E5B"/>
    <w:rPr>
      <w:rFonts w:ascii="Tahoma" w:eastAsiaTheme="minorEastAsia" w:hAnsi="Tahoma" w:cs="Tahoma"/>
      <w:b/>
      <w:bCs/>
      <w:sz w:val="28"/>
      <w:szCs w:val="28"/>
      <w:lang w:val="tr-TR" w:eastAsia="tr-TR"/>
    </w:rPr>
  </w:style>
  <w:style w:type="character" w:customStyle="1" w:styleId="Balk2Char">
    <w:name w:val="Başlık 2 Char"/>
    <w:basedOn w:val="VarsaylanParagrafYazTipi"/>
    <w:link w:val="Balk2"/>
    <w:uiPriority w:val="1"/>
    <w:rsid w:val="00872E5B"/>
    <w:rPr>
      <w:rFonts w:ascii="Tahoma" w:eastAsiaTheme="minorEastAsia" w:hAnsi="Tahoma" w:cs="Tahoma"/>
      <w:b/>
      <w:bCs/>
      <w:sz w:val="28"/>
      <w:szCs w:val="28"/>
      <w:lang w:val="tr-TR" w:eastAsia="tr-TR"/>
    </w:rPr>
  </w:style>
  <w:style w:type="character" w:customStyle="1" w:styleId="Balk3Char">
    <w:name w:val="Başlık 3 Char"/>
    <w:basedOn w:val="VarsaylanParagrafYazTipi"/>
    <w:link w:val="Balk3"/>
    <w:uiPriority w:val="1"/>
    <w:rsid w:val="00872E5B"/>
    <w:rPr>
      <w:rFonts w:ascii="Tahoma" w:eastAsiaTheme="minorEastAsia" w:hAnsi="Tahoma" w:cs="Tahoma"/>
      <w:b/>
      <w:bCs/>
      <w:sz w:val="26"/>
      <w:szCs w:val="26"/>
      <w:lang w:val="tr-TR" w:eastAsia="tr-TR"/>
    </w:rPr>
  </w:style>
  <w:style w:type="character" w:customStyle="1" w:styleId="Balk4Char">
    <w:name w:val="Başlık 4 Char"/>
    <w:basedOn w:val="VarsaylanParagrafYazTipi"/>
    <w:link w:val="Balk4"/>
    <w:uiPriority w:val="1"/>
    <w:rsid w:val="00872E5B"/>
    <w:rPr>
      <w:rFonts w:ascii="Tahoma" w:eastAsiaTheme="minorEastAsia" w:hAnsi="Tahoma" w:cs="Tahoma"/>
      <w:b/>
      <w:bCs/>
      <w:lang w:val="tr-TR" w:eastAsia="tr-TR"/>
    </w:rPr>
  </w:style>
  <w:style w:type="character" w:customStyle="1" w:styleId="Balk5Char">
    <w:name w:val="Başlık 5 Char"/>
    <w:basedOn w:val="VarsaylanParagrafYazTipi"/>
    <w:link w:val="Balk5"/>
    <w:uiPriority w:val="1"/>
    <w:rsid w:val="00872E5B"/>
    <w:rPr>
      <w:rFonts w:ascii="Century Gothic" w:eastAsiaTheme="minorEastAsia" w:hAnsi="Century Gothic" w:cs="Century Gothic"/>
      <w:b/>
      <w:bCs/>
      <w:i/>
      <w:iCs/>
      <w:lang w:val="tr-TR" w:eastAsia="tr-TR"/>
    </w:rPr>
  </w:style>
  <w:style w:type="paragraph" w:styleId="GvdeMetni">
    <w:name w:val="Body Text"/>
    <w:basedOn w:val="Normal"/>
    <w:link w:val="GvdeMetniChar"/>
    <w:uiPriority w:val="1"/>
    <w:qFormat/>
    <w:rsid w:val="00872E5B"/>
  </w:style>
  <w:style w:type="character" w:customStyle="1" w:styleId="GvdeMetniChar">
    <w:name w:val="Gövde Metni Char"/>
    <w:basedOn w:val="VarsaylanParagrafYazTipi"/>
    <w:link w:val="GvdeMetni"/>
    <w:uiPriority w:val="1"/>
    <w:rsid w:val="00872E5B"/>
    <w:rPr>
      <w:rFonts w:ascii="Century Gothic" w:eastAsiaTheme="minorEastAsia" w:hAnsi="Century Gothic" w:cs="Century Gothic"/>
      <w:lang w:val="tr-TR" w:eastAsia="tr-TR"/>
    </w:rPr>
  </w:style>
  <w:style w:type="paragraph" w:styleId="KonuBal">
    <w:name w:val="Title"/>
    <w:basedOn w:val="Normal"/>
    <w:next w:val="Normal"/>
    <w:link w:val="KonuBalChar"/>
    <w:uiPriority w:val="1"/>
    <w:qFormat/>
    <w:rsid w:val="00872E5B"/>
    <w:pPr>
      <w:spacing w:line="1030" w:lineRule="exact"/>
      <w:ind w:left="103"/>
    </w:pPr>
    <w:rPr>
      <w:rFonts w:ascii="Tahoma" w:hAnsi="Tahoma" w:cs="Tahoma"/>
      <w:b/>
      <w:bCs/>
      <w:sz w:val="86"/>
      <w:szCs w:val="86"/>
    </w:rPr>
  </w:style>
  <w:style w:type="character" w:customStyle="1" w:styleId="KonuBalChar">
    <w:name w:val="Konu Başlığı Char"/>
    <w:basedOn w:val="VarsaylanParagrafYazTipi"/>
    <w:link w:val="KonuBal"/>
    <w:uiPriority w:val="1"/>
    <w:rsid w:val="00872E5B"/>
    <w:rPr>
      <w:rFonts w:ascii="Tahoma" w:eastAsiaTheme="minorEastAsia" w:hAnsi="Tahoma" w:cs="Tahoma"/>
      <w:b/>
      <w:bCs/>
      <w:sz w:val="86"/>
      <w:szCs w:val="86"/>
      <w:lang w:val="tr-TR" w:eastAsia="tr-TR"/>
    </w:rPr>
  </w:style>
  <w:style w:type="paragraph" w:styleId="ListeParagraf">
    <w:name w:val="List Paragraph"/>
    <w:basedOn w:val="Normal"/>
    <w:uiPriority w:val="1"/>
    <w:qFormat/>
    <w:rsid w:val="00872E5B"/>
    <w:pPr>
      <w:ind w:left="181" w:right="115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872E5B"/>
    <w:rPr>
      <w:rFonts w:ascii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872E5B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72E5B"/>
    <w:rPr>
      <w:rFonts w:ascii="Century Gothic" w:eastAsiaTheme="minorEastAsia" w:hAnsi="Century Gothic" w:cs="Century Gothic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872E5B"/>
    <w:pPr>
      <w:tabs>
        <w:tab w:val="center" w:pos="4703"/>
        <w:tab w:val="right" w:pos="94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72E5B"/>
    <w:rPr>
      <w:rFonts w:ascii="Century Gothic" w:eastAsiaTheme="minorEastAsia" w:hAnsi="Century Gothic" w:cs="Century Gothic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turkpatent.gov.tr/TURKPATENT/resources/temp/CFF1AE84-9563-42D6-BC18-1EF3597D01CC.pdf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turkpatent.gov.tr/TURKPATENT/resources/temp/CFF1AE84-9563-42D6-BC18-1EF3597D01CC.pdf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mailto:gulcen.atasever@dne-legal.com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urkpatent.gov.tr/TURKPATENT/resources/temp/CFF1AE84-9563-42D6-BC18-1EF3597D01CC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turkpatent.gov.tr/TURKPATENT/resources/temp/CFF1AE84-9563-42D6-BC18-1EF3597D01CC.pd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1568</Words>
  <Characters>8943</Characters>
  <Application>Microsoft Office Word</Application>
  <DocSecurity>0</DocSecurity>
  <Lines>74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2024-02-15T09:53:00Z</dcterms:created>
  <dcterms:modified xsi:type="dcterms:W3CDTF">2024-02-15T09:57:00Z</dcterms:modified>
</cp:coreProperties>
</file>