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C4" w:rsidRPr="00DE07C4" w:rsidRDefault="00DE07C4" w:rsidP="00DE07C4">
      <w:pPr>
        <w:pStyle w:val="GvdeMetni"/>
        <w:kinsoku w:val="0"/>
        <w:overflowPunct w:val="0"/>
        <w:ind w:left="1297"/>
        <w:rPr>
          <w:rFonts w:asciiTheme="minorHAnsi" w:hAnsiTheme="minorHAnsi" w:cstheme="minorHAnsi"/>
          <w:sz w:val="20"/>
          <w:szCs w:val="20"/>
          <w:lang w:val="tr-TR"/>
        </w:rPr>
      </w:pPr>
    </w:p>
    <w:p w:rsidR="00DE07C4" w:rsidRDefault="00DE07C4" w:rsidP="00DE07C4">
      <w:pPr>
        <w:pStyle w:val="GvdeMetni"/>
        <w:kinsoku w:val="0"/>
        <w:overflowPunct w:val="0"/>
        <w:ind w:right="1183"/>
        <w:jc w:val="right"/>
        <w:rPr>
          <w:spacing w:val="-2"/>
          <w:position w:val="7"/>
          <w:sz w:val="13"/>
          <w:szCs w:val="13"/>
        </w:rPr>
      </w:pPr>
      <w:r>
        <w:rPr>
          <w:w w:val="90"/>
        </w:rPr>
        <w:t>Nihan</w:t>
      </w:r>
      <w:r>
        <w:rPr>
          <w:spacing w:val="12"/>
        </w:rPr>
        <w:t xml:space="preserve"> </w:t>
      </w:r>
      <w:r>
        <w:rPr>
          <w:spacing w:val="-2"/>
        </w:rPr>
        <w:t>Güneli</w:t>
      </w:r>
      <w:r>
        <w:rPr>
          <w:spacing w:val="-2"/>
          <w:position w:val="7"/>
          <w:sz w:val="13"/>
          <w:szCs w:val="13"/>
        </w:rPr>
        <w:t>*</w:t>
      </w:r>
    </w:p>
    <w:p w:rsidR="00DE07C4" w:rsidRDefault="00DE07C4" w:rsidP="00DE07C4">
      <w:pPr>
        <w:pStyle w:val="GvdeMetni"/>
        <w:kinsoku w:val="0"/>
        <w:overflowPunct w:val="0"/>
        <w:spacing w:before="5"/>
        <w:ind w:right="1183"/>
        <w:rPr>
          <w:sz w:val="20"/>
          <w:szCs w:val="20"/>
        </w:rPr>
      </w:pPr>
    </w:p>
    <w:p w:rsidR="00DE07C4" w:rsidRDefault="00DE07C4" w:rsidP="00DE07C4">
      <w:pPr>
        <w:pStyle w:val="GvdeMetni"/>
        <w:kinsoku w:val="0"/>
        <w:overflowPunct w:val="0"/>
        <w:ind w:right="1183"/>
        <w:jc w:val="right"/>
        <w:rPr>
          <w:b/>
          <w:bCs/>
          <w:i/>
          <w:iCs/>
          <w:spacing w:val="-6"/>
        </w:rPr>
      </w:pPr>
      <w:r>
        <w:rPr>
          <w:b/>
          <w:bCs/>
          <w:i/>
          <w:iCs/>
          <w:spacing w:val="-6"/>
        </w:rPr>
        <w:t>AIPPI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Türkiye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/Fikri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Mülkiyet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Hakları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Koruma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Derneği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Üyesi</w:t>
      </w:r>
    </w:p>
    <w:p w:rsidR="00DE07C4" w:rsidRPr="00DE07C4" w:rsidRDefault="00DE07C4" w:rsidP="00DE07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DE07C4" w:rsidRPr="00DE07C4" w:rsidRDefault="00DE07C4" w:rsidP="00DE07C4">
      <w:pPr>
        <w:pStyle w:val="Balk1"/>
        <w:kinsoku w:val="0"/>
        <w:overflowPunct w:val="0"/>
        <w:spacing w:before="262"/>
        <w:rPr>
          <w:rFonts w:asciiTheme="minorHAnsi" w:hAnsiTheme="minorHAnsi" w:cstheme="minorHAnsi"/>
          <w:spacing w:val="-2"/>
          <w:lang w:val="tr-TR"/>
        </w:rPr>
      </w:pPr>
      <w:r w:rsidRPr="00DE07C4">
        <w:rPr>
          <w:rFonts w:asciiTheme="minorHAnsi" w:hAnsiTheme="minorHAnsi" w:cstheme="minorHAnsi"/>
          <w:lang w:val="tr-TR"/>
        </w:rPr>
        <w:t>AIPPI</w:t>
      </w:r>
      <w:r w:rsidRPr="00DE07C4">
        <w:rPr>
          <w:rFonts w:asciiTheme="minorHAnsi" w:hAnsiTheme="minorHAnsi" w:cstheme="minorHAnsi"/>
          <w:spacing w:val="-19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2020</w:t>
      </w:r>
      <w:r w:rsidRPr="00DE07C4">
        <w:rPr>
          <w:rFonts w:asciiTheme="minorHAnsi" w:hAnsiTheme="minorHAnsi" w:cstheme="minorHAnsi"/>
          <w:spacing w:val="-18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KONU</w:t>
      </w:r>
      <w:r w:rsidRPr="00DE07C4">
        <w:rPr>
          <w:rFonts w:asciiTheme="minorHAnsi" w:hAnsiTheme="minorHAnsi" w:cstheme="minorHAnsi"/>
          <w:spacing w:val="-1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SORULARI:</w:t>
      </w:r>
      <w:r>
        <w:rPr>
          <w:rFonts w:asciiTheme="minorHAnsi" w:hAnsiTheme="minorHAnsi" w:cstheme="minorHAnsi"/>
          <w:spacing w:val="-2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 xml:space="preserve">Verilerdeki Fikri Mülkiyet </w:t>
      </w:r>
      <w:r w:rsidRPr="00DE07C4">
        <w:rPr>
          <w:rFonts w:asciiTheme="minorHAnsi" w:hAnsiTheme="minorHAnsi" w:cstheme="minorHAnsi"/>
          <w:spacing w:val="-2"/>
          <w:lang w:val="tr-TR"/>
        </w:rPr>
        <w:t>Hakları</w:t>
      </w:r>
    </w:p>
    <w:p w:rsidR="00DE07C4" w:rsidRPr="00DE07C4" w:rsidRDefault="00DE07C4" w:rsidP="00DE07C4">
      <w:pPr>
        <w:pStyle w:val="GvdeMetni"/>
        <w:kinsoku w:val="0"/>
        <w:overflowPunct w:val="0"/>
        <w:spacing w:before="222" w:line="213" w:lineRule="auto"/>
        <w:ind w:left="1307" w:right="1065"/>
        <w:jc w:val="both"/>
        <w:rPr>
          <w:rFonts w:asciiTheme="minorHAnsi" w:hAnsiTheme="minorHAnsi" w:cstheme="minorHAnsi"/>
          <w:lang w:val="tr-TR"/>
        </w:rPr>
      </w:pPr>
      <w:r w:rsidRPr="00DE07C4">
        <w:rPr>
          <w:rFonts w:asciiTheme="minorHAnsi" w:hAnsiTheme="minorHAnsi" w:cstheme="minorHAnsi"/>
          <w:spacing w:val="-4"/>
          <w:lang w:val="tr-TR"/>
        </w:rPr>
        <w:t>Bu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sene,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pandemi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sebebiyle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ilk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defa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çevrimiçi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olarak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ve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tüm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üyelere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açık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şekilde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Ekim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ayında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dü</w:t>
      </w:r>
      <w:r w:rsidRPr="00DE07C4">
        <w:rPr>
          <w:rFonts w:asciiTheme="minorHAnsi" w:hAnsiTheme="minorHAnsi" w:cstheme="minorHAnsi"/>
          <w:spacing w:val="-2"/>
          <w:lang w:val="tr-TR"/>
        </w:rPr>
        <w:t>zenlenen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AIPPI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Dünya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Kongresi’nde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eser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hakkına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ilişkin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çalışma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sorusu,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“Verilerdeki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Fikri</w:t>
      </w:r>
      <w:r w:rsidRPr="00DE07C4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 xml:space="preserve">Mülkiyet </w:t>
      </w:r>
      <w:r w:rsidRPr="00DE07C4">
        <w:rPr>
          <w:rFonts w:asciiTheme="minorHAnsi" w:hAnsiTheme="minorHAnsi" w:cstheme="minorHAnsi"/>
          <w:lang w:val="tr-TR"/>
        </w:rPr>
        <w:t>Hakları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–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lang w:val="tr-TR"/>
        </w:rPr>
        <w:t>IP</w:t>
      </w:r>
      <w:r w:rsidRPr="00DE07C4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lang w:val="tr-TR"/>
        </w:rPr>
        <w:t>Rights</w:t>
      </w:r>
      <w:r w:rsidRPr="00DE07C4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lang w:val="tr-TR"/>
        </w:rPr>
        <w:t>in</w:t>
      </w:r>
      <w:r w:rsidRPr="00DE07C4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lang w:val="tr-TR"/>
        </w:rPr>
        <w:t>Data</w:t>
      </w:r>
      <w:r w:rsidRPr="00DE07C4">
        <w:rPr>
          <w:rFonts w:asciiTheme="minorHAnsi" w:hAnsiTheme="minorHAnsi" w:cstheme="minorHAnsi"/>
          <w:lang w:val="tr-TR"/>
        </w:rPr>
        <w:t>”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konuluydu.</w:t>
      </w:r>
    </w:p>
    <w:p w:rsidR="00DE07C4" w:rsidRPr="00DE07C4" w:rsidRDefault="00DE07C4" w:rsidP="00DE07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before="1" w:line="213" w:lineRule="auto"/>
        <w:ind w:left="1307" w:right="1065"/>
        <w:jc w:val="both"/>
        <w:rPr>
          <w:rFonts w:asciiTheme="minorHAnsi" w:hAnsiTheme="minorHAnsi" w:cstheme="minorHAnsi"/>
          <w:lang w:val="tr-TR"/>
        </w:rPr>
      </w:pPr>
      <w:r w:rsidRPr="00DE07C4">
        <w:rPr>
          <w:rFonts w:asciiTheme="minorHAnsi" w:hAnsiTheme="minorHAnsi" w:cstheme="minorHAnsi"/>
          <w:lang w:val="tr-TR"/>
        </w:rPr>
        <w:t>Çalışma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sorusunun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konusu,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oluşturulan,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işlenen,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kaydedilen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ve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sair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şekillerde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kullanılan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 xml:space="preserve">verilerin </w:t>
      </w:r>
      <w:r w:rsidRPr="00DE07C4">
        <w:rPr>
          <w:rFonts w:asciiTheme="minorHAnsi" w:hAnsiTheme="minorHAnsi" w:cstheme="minorHAnsi"/>
          <w:spacing w:val="-2"/>
          <w:lang w:val="tr-TR"/>
        </w:rPr>
        <w:t>günlük</w:t>
      </w:r>
      <w:r w:rsidRPr="00DE07C4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hayatımızdaki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yeri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önemi</w:t>
      </w:r>
      <w:r w:rsidRPr="00DE07C4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ile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verilerin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etkilediği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çok</w:t>
      </w:r>
      <w:r w:rsidRPr="00DE07C4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çeşitli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alanların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bulunması</w:t>
      </w:r>
      <w:r w:rsidRPr="00DE07C4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sebebiy</w:t>
      </w:r>
      <w:bookmarkStart w:id="0" w:name="_GoBack"/>
      <w:bookmarkEnd w:id="0"/>
      <w:r w:rsidRPr="00DE07C4">
        <w:rPr>
          <w:rFonts w:asciiTheme="minorHAnsi" w:hAnsiTheme="minorHAnsi" w:cstheme="minorHAnsi"/>
          <w:spacing w:val="-2"/>
          <w:lang w:val="tr-TR"/>
        </w:rPr>
        <w:t xml:space="preserve">le </w:t>
      </w:r>
      <w:r w:rsidRPr="00DE07C4">
        <w:rPr>
          <w:rFonts w:asciiTheme="minorHAnsi" w:hAnsiTheme="minorHAnsi" w:cstheme="minorHAnsi"/>
          <w:lang w:val="tr-TR"/>
        </w:rPr>
        <w:t>tercih edildi. Gerçekten de verilerin özellikle fikri mülkiyet hukuku ve hak sahipliği bakımından tartışıldığı</w:t>
      </w:r>
      <w:r w:rsidRPr="00DE07C4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çalışmalar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ile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veri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madenciliği</w:t>
      </w:r>
      <w:r w:rsidRPr="00DE07C4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gibi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nispeten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yeni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konuların</w:t>
      </w:r>
      <w:r w:rsidRPr="00DE07C4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varlığı,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verilerin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fikri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 xml:space="preserve">mülkiyet </w:t>
      </w:r>
      <w:r w:rsidRPr="00DE07C4">
        <w:rPr>
          <w:rFonts w:asciiTheme="minorHAnsi" w:hAnsiTheme="minorHAnsi" w:cstheme="minorHAnsi"/>
          <w:w w:val="90"/>
          <w:lang w:val="tr-TR"/>
        </w:rPr>
        <w:t xml:space="preserve">hukukunun da konusunu teşkil etmesi sonucunu doğuruyor. Bu kapsamda, çalışma sorusunda, veriler </w:t>
      </w:r>
      <w:r w:rsidRPr="00DE07C4">
        <w:rPr>
          <w:rFonts w:asciiTheme="minorHAnsi" w:hAnsiTheme="minorHAnsi" w:cstheme="minorHAnsi"/>
          <w:spacing w:val="-2"/>
          <w:lang w:val="tr-TR"/>
        </w:rPr>
        <w:t>üzerinde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doğan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haklar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konusu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fikri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mülkiyet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hakları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bakımından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ele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alınarak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fikri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mülkiyet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 xml:space="preserve">hakları, </w:t>
      </w:r>
      <w:r w:rsidRPr="00DE07C4">
        <w:rPr>
          <w:rFonts w:asciiTheme="minorHAnsi" w:hAnsiTheme="minorHAnsi" w:cstheme="minorHAnsi"/>
          <w:spacing w:val="-4"/>
          <w:lang w:val="tr-TR"/>
        </w:rPr>
        <w:t>mevcut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veya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olası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yeni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koruma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biçimleri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kapsamındaki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yapılandırılmış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ve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yapılandırılmamış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 xml:space="preserve">veriler </w:t>
      </w:r>
      <w:r w:rsidRPr="00DE07C4">
        <w:rPr>
          <w:rFonts w:asciiTheme="minorHAnsi" w:hAnsiTheme="minorHAnsi" w:cstheme="minorHAnsi"/>
          <w:lang w:val="tr-TR"/>
        </w:rPr>
        <w:t>bakımından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değerlendirildi.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Bununla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birlikte,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kişisel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verilere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ve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gizliliğe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ilişkin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hususlar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ise</w:t>
      </w:r>
      <w:r w:rsidRPr="00DE07C4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 xml:space="preserve">çalışma </w:t>
      </w:r>
      <w:r w:rsidRPr="00DE07C4">
        <w:rPr>
          <w:rFonts w:asciiTheme="minorHAnsi" w:hAnsiTheme="minorHAnsi" w:cstheme="minorHAnsi"/>
          <w:spacing w:val="-2"/>
          <w:lang w:val="tr-TR"/>
        </w:rPr>
        <w:t>sorusu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kapsamı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dışında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bırakılmış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olup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veriler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ham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veri,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veri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tabanı,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sağlık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verileri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ve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>kamu</w:t>
      </w:r>
      <w:r w:rsidRPr="00DE07C4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lang w:val="tr-TR"/>
        </w:rPr>
        <w:t xml:space="preserve">sektörü </w:t>
      </w:r>
      <w:r w:rsidRPr="00DE07C4">
        <w:rPr>
          <w:rFonts w:asciiTheme="minorHAnsi" w:hAnsiTheme="minorHAnsi" w:cstheme="minorHAnsi"/>
          <w:lang w:val="tr-TR"/>
        </w:rPr>
        <w:t>bilgileri</w:t>
      </w:r>
      <w:r w:rsidRPr="00DE07C4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çerçevesinde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ele</w:t>
      </w:r>
      <w:r w:rsidRPr="00DE07C4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DE07C4">
        <w:rPr>
          <w:rFonts w:asciiTheme="minorHAnsi" w:hAnsiTheme="minorHAnsi" w:cstheme="minorHAnsi"/>
          <w:lang w:val="tr-TR"/>
        </w:rPr>
        <w:t>alındı.</w:t>
      </w:r>
    </w:p>
    <w:p w:rsidR="00DE07C4" w:rsidRPr="00DE07C4" w:rsidRDefault="00DE07C4" w:rsidP="00DE07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line="213" w:lineRule="auto"/>
        <w:ind w:left="1307" w:right="1065"/>
        <w:jc w:val="both"/>
        <w:rPr>
          <w:rFonts w:asciiTheme="minorHAnsi" w:hAnsiTheme="minorHAnsi" w:cstheme="minorHAnsi"/>
          <w:spacing w:val="-4"/>
          <w:lang w:val="tr-TR"/>
        </w:rPr>
      </w:pPr>
      <w:r w:rsidRPr="00DE07C4">
        <w:rPr>
          <w:rFonts w:asciiTheme="minorHAnsi" w:hAnsiTheme="minorHAnsi" w:cstheme="minorHAnsi"/>
          <w:spacing w:val="-6"/>
          <w:lang w:val="tr-TR"/>
        </w:rPr>
        <w:t>Türkiye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ulusal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grubu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olarak,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pandeminin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ülkemizde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etkisini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yeni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gösterdiği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aylarda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tamamı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çevrimiçi </w:t>
      </w:r>
      <w:r w:rsidRPr="00DE07C4">
        <w:rPr>
          <w:rFonts w:asciiTheme="minorHAnsi" w:hAnsiTheme="minorHAnsi" w:cstheme="minorHAnsi"/>
          <w:w w:val="90"/>
          <w:lang w:val="tr-TR"/>
        </w:rPr>
        <w:t>olan toplantılar yaparak konuyu öncelikle mevzuat kapsamında değer</w:t>
      </w:r>
      <w:r>
        <w:rPr>
          <w:rFonts w:asciiTheme="minorHAnsi" w:hAnsiTheme="minorHAnsi" w:cstheme="minorHAnsi"/>
          <w:w w:val="90"/>
          <w:lang w:val="tr-TR"/>
        </w:rPr>
        <w:t>lendirip cevaplarımızı iletmemi</w:t>
      </w:r>
      <w:r w:rsidRPr="00DE07C4">
        <w:rPr>
          <w:rFonts w:asciiTheme="minorHAnsi" w:hAnsiTheme="minorHAnsi" w:cstheme="minorHAnsi"/>
          <w:spacing w:val="-6"/>
          <w:lang w:val="tr-TR"/>
        </w:rPr>
        <w:t>zi takiben AIPPI Dünya Kongresi kapsamında çevrimiçi yapılan oylama</w:t>
      </w:r>
      <w:r>
        <w:rPr>
          <w:rFonts w:asciiTheme="minorHAnsi" w:hAnsiTheme="minorHAnsi" w:cstheme="minorHAnsi"/>
          <w:spacing w:val="-6"/>
          <w:lang w:val="tr-TR"/>
        </w:rPr>
        <w:t>ya katılarak görüşlerimizi bil</w:t>
      </w:r>
      <w:r w:rsidRPr="00DE07C4">
        <w:rPr>
          <w:rFonts w:asciiTheme="minorHAnsi" w:hAnsiTheme="minorHAnsi" w:cstheme="minorHAnsi"/>
          <w:spacing w:val="-6"/>
          <w:lang w:val="tr-TR"/>
        </w:rPr>
        <w:t>dirdik.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Toplamda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33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ulusal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grubun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cevaplarını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ve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değerlendirmelerini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ilettiği</w:t>
      </w:r>
      <w:r w:rsidRPr="00DE07C4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toplantıda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>kabul</w:t>
      </w:r>
      <w:r w:rsidRPr="00DE07C4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6"/>
          <w:lang w:val="tr-TR"/>
        </w:rPr>
        <w:t xml:space="preserve">edilen </w:t>
      </w:r>
      <w:r w:rsidRPr="00DE07C4">
        <w:rPr>
          <w:rFonts w:asciiTheme="minorHAnsi" w:hAnsiTheme="minorHAnsi" w:cstheme="minorHAnsi"/>
          <w:spacing w:val="-4"/>
          <w:lang w:val="tr-TR"/>
        </w:rPr>
        <w:t>Nihai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Önerge’de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veriler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bakımından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fikri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mülkiyet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hukuku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açısından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önemli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çıkarımlar</w:t>
      </w:r>
      <w:r w:rsidRPr="00DE07C4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lang w:val="tr-TR"/>
        </w:rPr>
        <w:t>yapıldı.</w:t>
      </w:r>
    </w:p>
    <w:p w:rsidR="00DE07C4" w:rsidRPr="00DE07C4" w:rsidRDefault="00DE07C4" w:rsidP="00DE07C4">
      <w:pPr>
        <w:pStyle w:val="GvdeMetni"/>
        <w:kinsoku w:val="0"/>
        <w:overflowPunct w:val="0"/>
        <w:spacing w:before="216"/>
        <w:ind w:left="1307"/>
        <w:jc w:val="both"/>
        <w:rPr>
          <w:rFonts w:asciiTheme="minorHAnsi" w:hAnsiTheme="minorHAnsi" w:cstheme="minorHAnsi"/>
          <w:spacing w:val="-6"/>
          <w:lang w:val="tr-TR"/>
        </w:rPr>
      </w:pPr>
      <w:r w:rsidRPr="00DE07C4">
        <w:rPr>
          <w:rFonts w:asciiTheme="minorHAnsi" w:hAnsiTheme="minorHAnsi" w:cstheme="minorHAnsi"/>
          <w:spacing w:val="-6"/>
          <w:lang w:val="tr-TR"/>
        </w:rPr>
        <w:t>Nihai Önerge’de özetle;</w:t>
      </w:r>
    </w:p>
    <w:p w:rsidR="00DE07C4" w:rsidRPr="00DE07C4" w:rsidRDefault="00DE07C4" w:rsidP="00DE07C4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pacing w:val="-6"/>
          <w:lang w:val="tr-TR"/>
        </w:rPr>
      </w:pP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913"/>
        </w:tabs>
        <w:kinsoku w:val="0"/>
        <w:overflowPunct w:val="0"/>
        <w:spacing w:line="213" w:lineRule="auto"/>
        <w:ind w:right="106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Ham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verilerin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veri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tabanlarının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korunmasına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ilişkin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hukukun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uyumlaştırılmasının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arzu</w:t>
      </w:r>
      <w:r w:rsidRPr="00DE07C4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  <w:lang w:val="tr-TR"/>
        </w:rPr>
        <w:t>edil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diği ve uyumlaştırmanın ham verilerin veya yapılandırılmamış verilerin ve veri tabanlarının veya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yapılandırılmış verilerin yasal tanımlarını özellikle içermesi gerektiği;</w:t>
      </w:r>
    </w:p>
    <w:p w:rsidR="00DE07C4" w:rsidRPr="00DE07C4" w:rsidRDefault="00DE07C4" w:rsidP="00DE07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911"/>
        </w:tabs>
        <w:kinsoku w:val="0"/>
        <w:overflowPunct w:val="0"/>
        <w:spacing w:line="213" w:lineRule="auto"/>
        <w:ind w:right="1066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Ham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verilerin,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yeni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pacing w:val="-2"/>
          <w:sz w:val="22"/>
          <w:szCs w:val="22"/>
          <w:lang w:val="tr-TR"/>
        </w:rPr>
        <w:t>sui</w:t>
      </w:r>
      <w:r w:rsidRPr="00DE07C4">
        <w:rPr>
          <w:rFonts w:asciiTheme="minorHAnsi" w:hAnsiTheme="minorHAnsi" w:cstheme="minorHAnsi"/>
          <w:i/>
          <w:iCs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pacing w:val="-2"/>
          <w:sz w:val="22"/>
          <w:szCs w:val="22"/>
          <w:lang w:val="tr-TR"/>
        </w:rPr>
        <w:t>generis</w:t>
      </w:r>
      <w:r w:rsidRPr="00DE07C4">
        <w:rPr>
          <w:rFonts w:asciiTheme="minorHAnsi" w:hAnsiTheme="minorHAnsi" w:cstheme="minorHAnsi"/>
          <w:i/>
          <w:iCs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hak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gibi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yeni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spesifik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fikri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mülkiyet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hakkı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tarafından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  <w:lang w:val="tr-TR"/>
        </w:rPr>
        <w:t>sağ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lanan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koruma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kapsamına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girmemesi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gerektiği;</w:t>
      </w:r>
    </w:p>
    <w:p w:rsidR="00DE07C4" w:rsidRPr="00DE07C4" w:rsidRDefault="00DE07C4" w:rsidP="00DE07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935"/>
        </w:tabs>
        <w:kinsoku w:val="0"/>
        <w:overflowPunct w:val="0"/>
        <w:spacing w:line="213" w:lineRule="auto"/>
        <w:ind w:right="1066" w:firstLine="0"/>
        <w:jc w:val="both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i/>
          <w:iCs/>
          <w:sz w:val="22"/>
          <w:szCs w:val="22"/>
          <w:lang w:val="tr-TR"/>
        </w:rPr>
        <w:t>Sui</w:t>
      </w:r>
      <w:r w:rsidRPr="00DE07C4">
        <w:rPr>
          <w:rFonts w:asciiTheme="minorHAnsi" w:hAnsiTheme="minorHAnsi" w:cstheme="minorHAnsi"/>
          <w:i/>
          <w:iCs/>
          <w:spacing w:val="-1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z w:val="22"/>
          <w:szCs w:val="22"/>
          <w:lang w:val="tr-TR"/>
        </w:rPr>
        <w:t>generis</w:t>
      </w:r>
      <w:r w:rsidRPr="00DE07C4">
        <w:rPr>
          <w:rFonts w:asciiTheme="minorHAnsi" w:hAnsiTheme="minorHAnsi" w:cstheme="minorHAnsi"/>
          <w:i/>
          <w:iCs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fikri</w:t>
      </w:r>
      <w:r w:rsidRPr="00DE07C4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mülkiyet</w:t>
      </w:r>
      <w:r w:rsidRPr="00DE07C4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korumasının,</w:t>
      </w:r>
      <w:r w:rsidRPr="00DE07C4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veri</w:t>
      </w:r>
      <w:r w:rsidRPr="00DE07C4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tabanının</w:t>
      </w:r>
      <w:r w:rsidRPr="00DE07C4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içeriğinin</w:t>
      </w:r>
      <w:r w:rsidRPr="00DE07C4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elde</w:t>
      </w:r>
      <w:r w:rsidRPr="00DE07C4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edilmesi,</w:t>
      </w:r>
      <w:r w:rsidRPr="00DE07C4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doğrulanması 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>veya sunulması konusunda önemli bir yatırımın söz konusu olması halinde sağlanması gerektiği;</w:t>
      </w:r>
    </w:p>
    <w:p w:rsidR="00DE07C4" w:rsidRPr="00DE07C4" w:rsidRDefault="00DE07C4" w:rsidP="00DE07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912"/>
        </w:tabs>
        <w:kinsoku w:val="0"/>
        <w:overflowPunct w:val="0"/>
        <w:spacing w:line="213" w:lineRule="auto"/>
        <w:ind w:right="1067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i/>
          <w:iCs/>
          <w:spacing w:val="-2"/>
          <w:sz w:val="22"/>
          <w:szCs w:val="22"/>
          <w:lang w:val="tr-TR"/>
        </w:rPr>
        <w:t>Sui</w:t>
      </w:r>
      <w:r w:rsidRPr="00DE07C4">
        <w:rPr>
          <w:rFonts w:asciiTheme="minorHAnsi" w:hAnsiTheme="minorHAnsi" w:cstheme="minorHAnsi"/>
          <w:i/>
          <w:iCs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pacing w:val="-2"/>
          <w:sz w:val="22"/>
          <w:szCs w:val="22"/>
          <w:lang w:val="tr-TR"/>
        </w:rPr>
        <w:t>generis</w:t>
      </w:r>
      <w:r w:rsidRPr="00DE07C4">
        <w:rPr>
          <w:rFonts w:asciiTheme="minorHAnsi" w:hAnsiTheme="minorHAnsi" w:cstheme="minorHAnsi"/>
          <w:i/>
          <w:iCs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fikri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mülkiyet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korumasının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sahiplerinin,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veri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tabanının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oluşmasını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sağlayan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yatırımı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yapan kişi olması gerektiği;</w:t>
      </w: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898"/>
        </w:tabs>
        <w:kinsoku w:val="0"/>
        <w:overflowPunct w:val="0"/>
        <w:spacing w:before="126" w:line="213" w:lineRule="auto"/>
        <w:ind w:left="1663"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Veri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tabanını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kapsayan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pacing w:val="-8"/>
          <w:sz w:val="22"/>
          <w:szCs w:val="22"/>
          <w:lang w:val="tr-TR"/>
        </w:rPr>
        <w:t>sui</w:t>
      </w:r>
      <w:r w:rsidRPr="00DE07C4">
        <w:rPr>
          <w:rFonts w:asciiTheme="minorHAnsi" w:hAnsiTheme="minorHAnsi" w:cstheme="minorHAnsi"/>
          <w:i/>
          <w:iCs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pacing w:val="-8"/>
          <w:sz w:val="22"/>
          <w:szCs w:val="22"/>
          <w:lang w:val="tr-TR"/>
        </w:rPr>
        <w:t>generis</w:t>
      </w:r>
      <w:r w:rsidRPr="00DE07C4">
        <w:rPr>
          <w:rFonts w:asciiTheme="minorHAnsi" w:hAnsiTheme="minorHAnsi" w:cstheme="minorHAnsi"/>
          <w:i/>
          <w:iCs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fikri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mülkiyet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haklarının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koruma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kapsamının,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>yetkisiz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üçüncü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kişilerin,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veri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tabanının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içeriğinin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tamamının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veya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önemli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bir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kısmının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çıkarılması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yeniden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kul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lanılması gibi belirli eylemlerde bulunmasını yasaklaması gerektiği;</w:t>
      </w:r>
    </w:p>
    <w:p w:rsidR="00DE07C4" w:rsidRDefault="00DE07C4" w:rsidP="00DE07C4">
      <w:pPr>
        <w:tabs>
          <w:tab w:val="left" w:pos="1912"/>
        </w:tabs>
        <w:kinsoku w:val="0"/>
        <w:overflowPunct w:val="0"/>
        <w:spacing w:line="213" w:lineRule="auto"/>
        <w:ind w:right="1067"/>
        <w:jc w:val="both"/>
        <w:rPr>
          <w:rFonts w:cstheme="minorHAnsi"/>
          <w:lang w:val="tr-TR"/>
        </w:rPr>
      </w:pP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899"/>
        </w:tabs>
        <w:kinsoku w:val="0"/>
        <w:overflowPunct w:val="0"/>
        <w:spacing w:line="213" w:lineRule="auto"/>
        <w:ind w:left="1663"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sz w:val="22"/>
          <w:szCs w:val="22"/>
          <w:lang w:val="tr-TR"/>
        </w:rPr>
        <w:t>Tüm</w:t>
      </w:r>
      <w:r w:rsidRPr="00DE07C4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bunlarla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birlikte,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s</w:t>
      </w:r>
      <w:r w:rsidRPr="00DE07C4">
        <w:rPr>
          <w:rFonts w:asciiTheme="minorHAnsi" w:hAnsiTheme="minorHAnsi" w:cstheme="minorHAnsi"/>
          <w:i/>
          <w:iCs/>
          <w:sz w:val="22"/>
          <w:szCs w:val="22"/>
          <w:lang w:val="tr-TR"/>
        </w:rPr>
        <w:t>ui</w:t>
      </w:r>
      <w:r w:rsidRPr="00DE07C4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i/>
          <w:iCs/>
          <w:sz w:val="22"/>
          <w:szCs w:val="22"/>
          <w:lang w:val="tr-TR"/>
        </w:rPr>
        <w:t>generis</w:t>
      </w:r>
      <w:r w:rsidRPr="00DE07C4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fikri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mülkiyet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hakkına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ilişkin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istisnalar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sınırlamalar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ile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fikri </w:t>
      </w:r>
      <w:r w:rsidRPr="00DE07C4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mülkiyet koruması ile ifade ve konuşma özgürlüğü, kamu sağlığı ve güvenliği, özel hayatın gizliliği, 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tüm sektörlerde araştırma ve geliştirme yapma ve adil kullanım gibi menfaatler arasında makul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denge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sağlaması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gerektiği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</w:p>
    <w:p w:rsidR="00DE07C4" w:rsidRDefault="00DE07C4" w:rsidP="00DE07C4">
      <w:pPr>
        <w:tabs>
          <w:tab w:val="left" w:pos="1912"/>
        </w:tabs>
        <w:kinsoku w:val="0"/>
        <w:overflowPunct w:val="0"/>
        <w:spacing w:line="213" w:lineRule="auto"/>
        <w:ind w:right="1067"/>
        <w:jc w:val="both"/>
        <w:rPr>
          <w:rFonts w:cstheme="minorHAnsi"/>
          <w:lang w:val="tr-TR"/>
        </w:rPr>
      </w:pPr>
    </w:p>
    <w:p w:rsidR="00DE07C4" w:rsidRPr="00DE07C4" w:rsidRDefault="00DE07C4" w:rsidP="00DE07C4">
      <w:pPr>
        <w:pStyle w:val="ListeParagraf"/>
        <w:numPr>
          <w:ilvl w:val="0"/>
          <w:numId w:val="1"/>
        </w:numPr>
        <w:tabs>
          <w:tab w:val="left" w:pos="1912"/>
        </w:tabs>
        <w:kinsoku w:val="0"/>
        <w:overflowPunct w:val="0"/>
        <w:spacing w:line="213" w:lineRule="auto"/>
        <w:ind w:left="1663"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Her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ülkenin,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verilere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dayalı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araştırma,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geliştirme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yenilik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faaliyetlerini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kamuya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4"/>
          <w:sz w:val="22"/>
          <w:szCs w:val="22"/>
          <w:lang w:val="tr-TR"/>
        </w:rPr>
        <w:t>hesap</w:t>
      </w:r>
      <w:r w:rsidRPr="00DE07C4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rebilirliği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kamu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beyanlarını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mümkün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kılmak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için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sağlık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verilerini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kamu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sektörü</w:t>
      </w:r>
      <w:r w:rsidRPr="00DE07C4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 xml:space="preserve">bilgilerini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korumak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bunlara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erişime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bunların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kullanımına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izin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vermek</w:t>
      </w:r>
      <w:r w:rsidRPr="00DE07C4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üzere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uygun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>mevzuata</w:t>
      </w:r>
      <w:r w:rsidRPr="00DE07C4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DE07C4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sahip </w:t>
      </w:r>
      <w:r w:rsidRPr="00DE07C4">
        <w:rPr>
          <w:rFonts w:asciiTheme="minorHAnsi" w:hAnsiTheme="minorHAnsi" w:cstheme="minorHAnsi"/>
          <w:sz w:val="22"/>
          <w:szCs w:val="22"/>
          <w:lang w:val="tr-TR"/>
        </w:rPr>
        <w:t>olması gerektiği belirtilmiştir.</w:t>
      </w:r>
    </w:p>
    <w:p w:rsidR="00DE07C4" w:rsidRDefault="00DE07C4" w:rsidP="00DE07C4">
      <w:pPr>
        <w:tabs>
          <w:tab w:val="left" w:pos="1912"/>
        </w:tabs>
        <w:kinsoku w:val="0"/>
        <w:overflowPunct w:val="0"/>
        <w:spacing w:line="213" w:lineRule="auto"/>
        <w:ind w:right="1067"/>
        <w:jc w:val="both"/>
        <w:rPr>
          <w:rFonts w:cstheme="minorHAnsi"/>
          <w:lang w:val="tr-TR"/>
        </w:rPr>
      </w:pPr>
    </w:p>
    <w:p w:rsidR="00DE07C4" w:rsidRDefault="00DE07C4" w:rsidP="00DE07C4">
      <w:pPr>
        <w:pStyle w:val="GvdeMetni"/>
        <w:kinsoku w:val="0"/>
        <w:overflowPunct w:val="0"/>
        <w:spacing w:line="213" w:lineRule="auto"/>
        <w:ind w:left="1304"/>
        <w:rPr>
          <w:rFonts w:asciiTheme="minorHAnsi" w:hAnsiTheme="minorHAnsi" w:cstheme="minorHAnsi"/>
          <w:w w:val="90"/>
          <w:lang w:val="tr-TR"/>
        </w:rPr>
      </w:pPr>
      <w:r w:rsidRPr="00DE07C4">
        <w:rPr>
          <w:rFonts w:asciiTheme="minorHAnsi" w:hAnsiTheme="minorHAnsi" w:cstheme="minorHAnsi"/>
          <w:w w:val="90"/>
          <w:lang w:val="tr-TR"/>
        </w:rPr>
        <w:lastRenderedPageBreak/>
        <w:t xml:space="preserve">Yönergenin İngilizce tam metnine aşağıdaki bağlantıdan ulaşılabilmektedir: </w:t>
      </w:r>
      <w:hyperlink r:id="rId5" w:history="1">
        <w:r w:rsidRPr="00DE07C4">
          <w:rPr>
            <w:rFonts w:asciiTheme="minorHAnsi" w:hAnsiTheme="minorHAnsi" w:cstheme="minorHAnsi"/>
            <w:w w:val="90"/>
            <w:lang w:val="tr-TR"/>
          </w:rPr>
          <w:t>https://aippi.soutron.net/</w:t>
        </w:r>
      </w:hyperlink>
      <w:r w:rsidRPr="00DE07C4">
        <w:rPr>
          <w:rFonts w:asciiTheme="minorHAnsi" w:hAnsiTheme="minorHAnsi" w:cstheme="minorHAnsi"/>
          <w:w w:val="90"/>
          <w:lang w:val="tr-TR"/>
        </w:rPr>
        <w:t xml:space="preserve"> </w:t>
      </w:r>
      <w:hyperlink r:id="rId6" w:history="1">
        <w:r w:rsidRPr="00DE07C4">
          <w:rPr>
            <w:rFonts w:asciiTheme="minorHAnsi" w:hAnsiTheme="minorHAnsi" w:cstheme="minorHAnsi"/>
            <w:spacing w:val="-2"/>
            <w:w w:val="90"/>
            <w:lang w:val="tr-TR"/>
          </w:rPr>
          <w:t>Portal/DownloadImageFile.ashx?objectId=8498</w:t>
        </w:r>
      </w:hyperlink>
    </w:p>
    <w:p w:rsidR="00DE07C4" w:rsidRPr="00DE07C4" w:rsidRDefault="00DE07C4" w:rsidP="00DE07C4">
      <w:pPr>
        <w:pStyle w:val="GvdeMetni"/>
        <w:kinsoku w:val="0"/>
        <w:overflowPunct w:val="0"/>
        <w:spacing w:line="213" w:lineRule="auto"/>
        <w:ind w:left="1304"/>
        <w:rPr>
          <w:rFonts w:asciiTheme="minorHAnsi" w:hAnsiTheme="minorHAnsi" w:cstheme="minorHAnsi"/>
          <w:spacing w:val="-2"/>
          <w:w w:val="90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line="213" w:lineRule="auto"/>
        <w:ind w:left="1304"/>
        <w:rPr>
          <w:rFonts w:asciiTheme="minorHAnsi" w:hAnsiTheme="minorHAnsi" w:cstheme="minorHAnsi"/>
          <w:spacing w:val="-2"/>
          <w:w w:val="90"/>
          <w:lang w:val="tr-TR"/>
        </w:rPr>
      </w:pPr>
      <w:r>
        <w:rPr>
          <w:rFonts w:asciiTheme="minorHAnsi" w:hAnsiTheme="minorHAnsi" w:cstheme="minorHAnsi"/>
          <w:spacing w:val="-2"/>
          <w:w w:val="90"/>
          <w:lang w:val="tr-TR"/>
        </w:rPr>
        <w:t>*</w:t>
      </w:r>
      <w:r w:rsidRPr="00DE07C4">
        <w:rPr>
          <w:rFonts w:asciiTheme="minorHAnsi" w:hAnsiTheme="minorHAnsi" w:cstheme="minorHAnsi"/>
          <w:spacing w:val="-2"/>
          <w:w w:val="90"/>
          <w:lang w:val="tr-TR"/>
        </w:rPr>
        <w:t xml:space="preserve">Avukat, </w:t>
      </w:r>
      <w:hyperlink r:id="rId7" w:history="1">
        <w:r w:rsidRPr="00DE07C4">
          <w:rPr>
            <w:rFonts w:asciiTheme="minorHAnsi" w:hAnsiTheme="minorHAnsi" w:cstheme="minorHAnsi"/>
            <w:spacing w:val="-2"/>
            <w:w w:val="90"/>
            <w:lang w:val="tr-TR"/>
          </w:rPr>
          <w:t>nguneli@gunelihukuk.com</w:t>
        </w:r>
      </w:hyperlink>
    </w:p>
    <w:p w:rsidR="00DE07C4" w:rsidRPr="00DE07C4" w:rsidRDefault="00DE07C4" w:rsidP="00DE07C4">
      <w:pPr>
        <w:pStyle w:val="GvdeMetni"/>
        <w:kinsoku w:val="0"/>
        <w:overflowPunct w:val="0"/>
        <w:spacing w:line="213" w:lineRule="auto"/>
        <w:ind w:left="1304"/>
        <w:rPr>
          <w:rFonts w:asciiTheme="minorHAnsi" w:hAnsiTheme="minorHAnsi" w:cstheme="minorHAnsi"/>
          <w:spacing w:val="-2"/>
          <w:w w:val="90"/>
          <w:lang w:val="tr-TR"/>
        </w:rPr>
        <w:sectPr w:rsidR="00DE07C4" w:rsidRPr="00DE07C4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DE07C4" w:rsidRPr="00DE07C4" w:rsidRDefault="00DE07C4" w:rsidP="00DE07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26"/>
          <w:szCs w:val="26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DE07C4" w:rsidRPr="00DE07C4" w:rsidRDefault="00DE07C4" w:rsidP="00DE07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164C4B" w:rsidRPr="00DE07C4" w:rsidRDefault="00164C4B">
      <w:pPr>
        <w:rPr>
          <w:rFonts w:cstheme="minorHAnsi"/>
          <w:lang w:val="tr-TR"/>
        </w:rPr>
      </w:pPr>
    </w:p>
    <w:sectPr w:rsidR="00164C4B" w:rsidRPr="00DE07C4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abstractNum w:abstractNumId="1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1666" w:hanging="249"/>
      </w:pPr>
      <w:rPr>
        <w:rFonts w:ascii="Century Gothic" w:hAnsi="Century Gothic" w:cs="Century Gothic"/>
        <w:b/>
        <w:bCs/>
        <w:i w:val="0"/>
        <w:iCs w:val="0"/>
        <w:spacing w:val="0"/>
        <w:w w:val="98"/>
        <w:sz w:val="22"/>
        <w:szCs w:val="22"/>
      </w:rPr>
    </w:lvl>
    <w:lvl w:ilvl="1">
      <w:numFmt w:val="bullet"/>
      <w:lvlText w:val="•"/>
      <w:lvlJc w:val="left"/>
      <w:pPr>
        <w:ind w:left="2718" w:hanging="249"/>
      </w:pPr>
    </w:lvl>
    <w:lvl w:ilvl="2">
      <w:numFmt w:val="bullet"/>
      <w:lvlText w:val="•"/>
      <w:lvlJc w:val="left"/>
      <w:pPr>
        <w:ind w:left="3776" w:hanging="249"/>
      </w:pPr>
    </w:lvl>
    <w:lvl w:ilvl="3">
      <w:numFmt w:val="bullet"/>
      <w:lvlText w:val="•"/>
      <w:lvlJc w:val="left"/>
      <w:pPr>
        <w:ind w:left="4834" w:hanging="249"/>
      </w:pPr>
    </w:lvl>
    <w:lvl w:ilvl="4">
      <w:numFmt w:val="bullet"/>
      <w:lvlText w:val="•"/>
      <w:lvlJc w:val="left"/>
      <w:pPr>
        <w:ind w:left="5892" w:hanging="249"/>
      </w:pPr>
    </w:lvl>
    <w:lvl w:ilvl="5">
      <w:numFmt w:val="bullet"/>
      <w:lvlText w:val="•"/>
      <w:lvlJc w:val="left"/>
      <w:pPr>
        <w:ind w:left="6950" w:hanging="249"/>
      </w:pPr>
    </w:lvl>
    <w:lvl w:ilvl="6">
      <w:numFmt w:val="bullet"/>
      <w:lvlText w:val="•"/>
      <w:lvlJc w:val="left"/>
      <w:pPr>
        <w:ind w:left="8008" w:hanging="249"/>
      </w:pPr>
    </w:lvl>
    <w:lvl w:ilvl="7">
      <w:numFmt w:val="bullet"/>
      <w:lvlText w:val="•"/>
      <w:lvlJc w:val="left"/>
      <w:pPr>
        <w:ind w:left="9066" w:hanging="249"/>
      </w:pPr>
    </w:lvl>
    <w:lvl w:ilvl="8">
      <w:numFmt w:val="bullet"/>
      <w:lvlText w:val="•"/>
      <w:lvlJc w:val="left"/>
      <w:pPr>
        <w:ind w:left="10124" w:hanging="24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C4"/>
    <w:rsid w:val="00164C4B"/>
    <w:rsid w:val="00DE07C4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42BEE2B"/>
  <w15:chartTrackingRefBased/>
  <w15:docId w15:val="{B92BF67C-1B27-4D14-B9FE-8C9973B8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1"/>
    <w:qFormat/>
    <w:rsid w:val="00DE07C4"/>
    <w:pPr>
      <w:widowControl w:val="0"/>
      <w:autoSpaceDE w:val="0"/>
      <w:autoSpaceDN w:val="0"/>
      <w:adjustRightInd w:val="0"/>
      <w:spacing w:before="103" w:after="0" w:line="240" w:lineRule="auto"/>
      <w:ind w:left="1307"/>
      <w:outlineLvl w:val="0"/>
    </w:pPr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DE07C4"/>
    <w:pPr>
      <w:widowControl w:val="0"/>
      <w:autoSpaceDE w:val="0"/>
      <w:autoSpaceDN w:val="0"/>
      <w:adjustRightInd w:val="0"/>
      <w:spacing w:before="176" w:after="0" w:line="240" w:lineRule="auto"/>
      <w:ind w:left="1303"/>
      <w:outlineLvl w:val="1"/>
    </w:pPr>
    <w:rPr>
      <w:rFonts w:ascii="Century Gothic" w:eastAsiaTheme="minorEastAsia" w:hAnsi="Century Gothic" w:cs="Century Gothic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E07C4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DE07C4"/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DE07C4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DE07C4"/>
    <w:rPr>
      <w:rFonts w:ascii="Century Gothic" w:eastAsiaTheme="minorEastAsia" w:hAnsi="Century Gothic" w:cs="Century Gothic"/>
    </w:rPr>
  </w:style>
  <w:style w:type="paragraph" w:styleId="ListeParagraf">
    <w:name w:val="List Paragraph"/>
    <w:basedOn w:val="Normal"/>
    <w:uiPriority w:val="1"/>
    <w:qFormat/>
    <w:rsid w:val="00DE07C4"/>
    <w:pPr>
      <w:widowControl w:val="0"/>
      <w:autoSpaceDE w:val="0"/>
      <w:autoSpaceDN w:val="0"/>
      <w:adjustRightInd w:val="0"/>
      <w:spacing w:after="0" w:line="240" w:lineRule="auto"/>
      <w:ind w:left="2023"/>
    </w:pPr>
    <w:rPr>
      <w:rFonts w:ascii="Century Gothic" w:eastAsiaTheme="minorEastAsia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guneli@gunelihuku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ppi.soutron.net/Portal/DownloadImageFile.ashx?objectId=8498" TargetMode="External"/><Relationship Id="rId5" Type="http://schemas.openxmlformats.org/officeDocument/2006/relationships/hyperlink" Target="https://aippi.soutron.net/Portal/DownloadImageFile.ashx?objectId=849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2024-02-15T10:22:00Z</dcterms:created>
  <dcterms:modified xsi:type="dcterms:W3CDTF">2024-02-15T10:25:00Z</dcterms:modified>
</cp:coreProperties>
</file>